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5A7D4" w14:textId="2C42ACAE" w:rsidR="00482D9A" w:rsidRPr="00121DA5" w:rsidRDefault="00482D9A" w:rsidP="00482D9A">
      <w:pPr>
        <w:jc w:val="center"/>
        <w:rPr>
          <w:rFonts w:cs="TradeGothic Light"/>
          <w:b/>
          <w:bCs/>
          <w:color w:val="33B5D5"/>
          <w:sz w:val="32"/>
        </w:rPr>
      </w:pPr>
      <w:bookmarkStart w:id="0" w:name="_GoBack"/>
      <w:bookmarkEnd w:id="0"/>
      <w:r w:rsidRPr="00D645D4">
        <w:rPr>
          <w:rFonts w:cs="TradeGothic Light"/>
          <w:b/>
          <w:bCs/>
          <w:color w:val="33B5D5"/>
          <w:sz w:val="32"/>
        </w:rPr>
        <w:t xml:space="preserve">Job Description: </w:t>
      </w:r>
      <w:r w:rsidR="00770E97">
        <w:rPr>
          <w:rFonts w:cs="TradeGothic Light"/>
          <w:b/>
          <w:bCs/>
          <w:color w:val="33B5D5"/>
          <w:sz w:val="32"/>
        </w:rPr>
        <w:t xml:space="preserve">English Oracy Lead Teacher </w:t>
      </w:r>
    </w:p>
    <w:p w14:paraId="4E8427E9" w14:textId="77777777" w:rsidR="00482D9A" w:rsidRPr="00C44158" w:rsidRDefault="00482D9A" w:rsidP="00482D9A">
      <w:pPr>
        <w:autoSpaceDE w:val="0"/>
        <w:autoSpaceDN w:val="0"/>
        <w:adjustRightInd w:val="0"/>
        <w:spacing w:line="276" w:lineRule="auto"/>
        <w:rPr>
          <w:b/>
        </w:rPr>
      </w:pPr>
    </w:p>
    <w:p w14:paraId="2D576535" w14:textId="08390BA4" w:rsidR="00D645D4" w:rsidRDefault="000E6610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Reporting to:</w:t>
      </w:r>
      <w:r>
        <w:rPr>
          <w:b/>
          <w:sz w:val="24"/>
          <w:szCs w:val="24"/>
        </w:rPr>
        <w:tab/>
      </w:r>
      <w:r w:rsidR="002B438E">
        <w:rPr>
          <w:b/>
          <w:sz w:val="24"/>
          <w:szCs w:val="24"/>
        </w:rPr>
        <w:t>Head of Department</w:t>
      </w:r>
      <w:r w:rsidR="00770E97">
        <w:rPr>
          <w:b/>
          <w:sz w:val="24"/>
          <w:szCs w:val="24"/>
        </w:rPr>
        <w:t xml:space="preserve"> / Assistant Principal</w:t>
      </w:r>
    </w:p>
    <w:p w14:paraId="0CD266D1" w14:textId="5F4280ED" w:rsidR="00D645D4" w:rsidRPr="009418DC" w:rsidRDefault="00D645D4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 w:rsidRPr="00763264">
        <w:rPr>
          <w:b/>
          <w:sz w:val="24"/>
          <w:szCs w:val="24"/>
        </w:rPr>
        <w:t xml:space="preserve">Location: </w:t>
      </w:r>
      <w:r w:rsidR="000E6610">
        <w:rPr>
          <w:b/>
          <w:sz w:val="24"/>
          <w:szCs w:val="24"/>
        </w:rPr>
        <w:tab/>
      </w:r>
      <w:r w:rsidR="00B008C0">
        <w:rPr>
          <w:b/>
          <w:sz w:val="24"/>
          <w:szCs w:val="24"/>
        </w:rPr>
        <w:t>Ark Alexandra Academy</w:t>
      </w:r>
    </w:p>
    <w:p w14:paraId="7EBF1B1E" w14:textId="5BD4E79F" w:rsidR="00D645D4" w:rsidRPr="009418DC" w:rsidRDefault="00D645D4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 w:rsidRPr="009418DC">
        <w:rPr>
          <w:b/>
          <w:sz w:val="24"/>
          <w:szCs w:val="24"/>
        </w:rPr>
        <w:t>Contra</w:t>
      </w:r>
      <w:r w:rsidR="000E6610" w:rsidRPr="009418DC">
        <w:rPr>
          <w:b/>
          <w:sz w:val="24"/>
          <w:szCs w:val="24"/>
        </w:rPr>
        <w:t xml:space="preserve">ct: </w:t>
      </w:r>
      <w:r w:rsidR="000E6610" w:rsidRPr="009418DC">
        <w:rPr>
          <w:b/>
          <w:sz w:val="24"/>
          <w:szCs w:val="24"/>
        </w:rPr>
        <w:tab/>
      </w:r>
      <w:r w:rsidRPr="009418DC">
        <w:rPr>
          <w:b/>
          <w:sz w:val="24"/>
          <w:szCs w:val="24"/>
        </w:rPr>
        <w:t>Permanent</w:t>
      </w:r>
    </w:p>
    <w:p w14:paraId="04803AC6" w14:textId="2BEDC615" w:rsidR="00D645D4" w:rsidRPr="00763264" w:rsidRDefault="000E6610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 w:rsidRPr="009418DC">
        <w:rPr>
          <w:b/>
          <w:sz w:val="24"/>
          <w:szCs w:val="24"/>
        </w:rPr>
        <w:t>Working Pattern:</w:t>
      </w:r>
      <w:r w:rsidRPr="009418DC">
        <w:rPr>
          <w:b/>
          <w:sz w:val="24"/>
          <w:szCs w:val="24"/>
        </w:rPr>
        <w:tab/>
      </w:r>
      <w:r w:rsidR="00D645D4" w:rsidRPr="009418DC">
        <w:rPr>
          <w:b/>
          <w:sz w:val="24"/>
          <w:szCs w:val="24"/>
        </w:rPr>
        <w:t>Full Time</w:t>
      </w:r>
    </w:p>
    <w:p w14:paraId="760A0256" w14:textId="77777777" w:rsidR="00B008C0" w:rsidRDefault="00D645D4" w:rsidP="00D645D4">
      <w:pPr>
        <w:tabs>
          <w:tab w:val="left" w:pos="2835"/>
        </w:tabs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</w:pPr>
      <w:r>
        <w:rPr>
          <w:b/>
          <w:sz w:val="24"/>
          <w:szCs w:val="24"/>
        </w:rPr>
        <w:t>Salary:</w:t>
      </w:r>
      <w:r w:rsidRPr="00901C5B">
        <w:rPr>
          <w:b/>
          <w:color w:val="000000" w:themeColor="text1"/>
          <w:sz w:val="24"/>
          <w:szCs w:val="24"/>
        </w:rPr>
        <w:t xml:space="preserve"> </w:t>
      </w:r>
      <w:r w:rsidR="000E6610">
        <w:rPr>
          <w:b/>
          <w:color w:val="000000" w:themeColor="text1"/>
          <w:sz w:val="24"/>
          <w:szCs w:val="24"/>
        </w:rPr>
        <w:tab/>
      </w:r>
      <w:r w:rsidR="00B008C0" w:rsidRPr="00B008C0">
        <w:rPr>
          <w:rFonts w:ascii="Georgia" w:eastAsia="Times New Roman" w:hAnsi="Georgia" w:cs="Times New Roman"/>
          <w:b/>
          <w:color w:val="000000"/>
          <w:sz w:val="24"/>
          <w:szCs w:val="24"/>
          <w:lang w:eastAsia="en-GB"/>
        </w:rPr>
        <w:t>MPR £24,313 - £35,883 / UPR £38,115 - £40,985</w:t>
      </w:r>
      <w:r w:rsidR="00B008C0" w:rsidRPr="00B008C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  <w:t> </w:t>
      </w:r>
    </w:p>
    <w:p w14:paraId="465B6E8F" w14:textId="79088FE1" w:rsidR="00D645D4" w:rsidRPr="00763264" w:rsidRDefault="00B008C0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  <w:tab/>
      </w:r>
      <w:r w:rsidR="00770E97" w:rsidRPr="00B008C0">
        <w:rPr>
          <w:b/>
          <w:color w:val="000000" w:themeColor="text1"/>
          <w:sz w:val="24"/>
          <w:szCs w:val="24"/>
        </w:rPr>
        <w:t>+</w:t>
      </w:r>
      <w:r w:rsidR="00770E97">
        <w:rPr>
          <w:b/>
          <w:color w:val="000000" w:themeColor="text1"/>
          <w:sz w:val="24"/>
          <w:szCs w:val="24"/>
        </w:rPr>
        <w:t xml:space="preserve"> TLR 2A</w:t>
      </w:r>
    </w:p>
    <w:p w14:paraId="034E5CBE" w14:textId="77777777" w:rsidR="00482D9A" w:rsidRPr="00D645D4" w:rsidRDefault="00482D9A" w:rsidP="001069D0">
      <w:pPr>
        <w:spacing w:before="240" w:after="120"/>
        <w:rPr>
          <w:b/>
          <w:color w:val="33B5D5"/>
          <w:sz w:val="28"/>
          <w:szCs w:val="28"/>
        </w:rPr>
      </w:pPr>
      <w:r w:rsidRPr="00D645D4">
        <w:rPr>
          <w:rFonts w:cs="TradeGothic Light"/>
          <w:b/>
          <w:bCs/>
          <w:color w:val="33B5D5"/>
          <w:sz w:val="28"/>
          <w:szCs w:val="28"/>
        </w:rPr>
        <w:t>The Role</w:t>
      </w:r>
    </w:p>
    <w:p w14:paraId="2AF48914" w14:textId="276DD073" w:rsidR="00770E97" w:rsidRDefault="00770E97" w:rsidP="00770E97">
      <w:pPr>
        <w:jc w:val="both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As an English teacher you</w:t>
      </w:r>
      <w:r w:rsidRPr="00AA6222">
        <w:rPr>
          <w:color w:val="000000"/>
          <w:spacing w:val="2"/>
          <w:sz w:val="24"/>
        </w:rPr>
        <w:t xml:space="preserve"> will be </w:t>
      </w:r>
      <w:r>
        <w:rPr>
          <w:color w:val="000000"/>
          <w:spacing w:val="2"/>
          <w:sz w:val="24"/>
        </w:rPr>
        <w:t>leading oracy across the academy, predominantly in years 7 and 8, whilst developing public speaking in year 9 and 10.  This role is critical in delivering our vision to create confident, articulate and influential Ark Alexandra students.</w:t>
      </w:r>
    </w:p>
    <w:p w14:paraId="3C6933C9" w14:textId="77777777" w:rsidR="00770E97" w:rsidRDefault="00770E97" w:rsidP="009418DC">
      <w:pPr>
        <w:jc w:val="both"/>
        <w:rPr>
          <w:color w:val="000000"/>
          <w:spacing w:val="2"/>
          <w:sz w:val="24"/>
        </w:rPr>
      </w:pPr>
    </w:p>
    <w:p w14:paraId="2C2BF6E2" w14:textId="40913F69" w:rsidR="00482D9A" w:rsidRDefault="000E6610" w:rsidP="009418DC">
      <w:pPr>
        <w:jc w:val="both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Y</w:t>
      </w:r>
      <w:r w:rsidR="00D645D4" w:rsidRPr="00AA6222">
        <w:rPr>
          <w:color w:val="000000"/>
          <w:spacing w:val="2"/>
          <w:sz w:val="24"/>
        </w:rPr>
        <w:t>ou will be instrumental in our mission to provide every student a great education and real choices in life</w:t>
      </w:r>
      <w:r w:rsidR="00D645D4">
        <w:rPr>
          <w:color w:val="000000"/>
          <w:spacing w:val="2"/>
          <w:sz w:val="24"/>
        </w:rPr>
        <w:t xml:space="preserve">, </w:t>
      </w:r>
      <w:r w:rsidR="00D645D4" w:rsidRPr="00AA6222">
        <w:rPr>
          <w:color w:val="000000"/>
          <w:spacing w:val="2"/>
          <w:sz w:val="24"/>
        </w:rPr>
        <w:t xml:space="preserve">regardless of their background. </w:t>
      </w:r>
      <w:r>
        <w:rPr>
          <w:color w:val="000000"/>
          <w:spacing w:val="2"/>
          <w:sz w:val="24"/>
        </w:rPr>
        <w:t xml:space="preserve"> </w:t>
      </w:r>
      <w:r w:rsidR="00D645D4">
        <w:rPr>
          <w:color w:val="000000"/>
          <w:spacing w:val="2"/>
          <w:sz w:val="24"/>
        </w:rPr>
        <w:t>A passionate practitioner, you</w:t>
      </w:r>
      <w:r w:rsidR="00D645D4" w:rsidRPr="00AA6222">
        <w:rPr>
          <w:color w:val="000000"/>
          <w:spacing w:val="2"/>
          <w:sz w:val="24"/>
        </w:rPr>
        <w:t xml:space="preserve"> will </w:t>
      </w:r>
      <w:r w:rsidR="009418DC">
        <w:rPr>
          <w:color w:val="000000"/>
          <w:spacing w:val="2"/>
          <w:sz w:val="24"/>
        </w:rPr>
        <w:t xml:space="preserve">work with your HOD </w:t>
      </w:r>
      <w:r w:rsidR="00770E97">
        <w:rPr>
          <w:color w:val="000000"/>
          <w:spacing w:val="2"/>
          <w:sz w:val="24"/>
        </w:rPr>
        <w:t xml:space="preserve">and department leaders </w:t>
      </w:r>
      <w:r w:rsidR="009418DC">
        <w:rPr>
          <w:color w:val="000000"/>
          <w:spacing w:val="2"/>
          <w:sz w:val="24"/>
        </w:rPr>
        <w:t xml:space="preserve">to ensure all members of your department </w:t>
      </w:r>
      <w:r w:rsidR="00D645D4" w:rsidRPr="00AA6222">
        <w:rPr>
          <w:color w:val="000000"/>
          <w:spacing w:val="2"/>
          <w:sz w:val="24"/>
        </w:rPr>
        <w:t>deliver high-quality, rigorous lessons that drive achievement and inspire a love of learning that extends beyond the classroom.</w:t>
      </w:r>
    </w:p>
    <w:p w14:paraId="04B2165A" w14:textId="77777777" w:rsidR="00770E97" w:rsidRDefault="00770E97" w:rsidP="00770E97">
      <w:pPr>
        <w:jc w:val="both"/>
        <w:rPr>
          <w:b/>
          <w:color w:val="00B0F0"/>
          <w:spacing w:val="2"/>
          <w:sz w:val="28"/>
          <w:szCs w:val="28"/>
        </w:rPr>
      </w:pPr>
    </w:p>
    <w:p w14:paraId="33329937" w14:textId="0D6C9005" w:rsidR="00770E97" w:rsidRDefault="00770E97" w:rsidP="00770E97">
      <w:pPr>
        <w:jc w:val="both"/>
        <w:rPr>
          <w:b/>
          <w:color w:val="00B0F0"/>
          <w:spacing w:val="2"/>
          <w:sz w:val="28"/>
          <w:szCs w:val="28"/>
        </w:rPr>
      </w:pPr>
      <w:r w:rsidRPr="000D25CB">
        <w:rPr>
          <w:b/>
          <w:color w:val="00B0F0"/>
          <w:spacing w:val="2"/>
          <w:sz w:val="28"/>
          <w:szCs w:val="28"/>
        </w:rPr>
        <w:t>Responsibilities</w:t>
      </w:r>
      <w:r>
        <w:rPr>
          <w:b/>
          <w:color w:val="00B0F0"/>
          <w:spacing w:val="2"/>
          <w:sz w:val="28"/>
          <w:szCs w:val="28"/>
        </w:rPr>
        <w:t xml:space="preserve"> of this role</w:t>
      </w:r>
    </w:p>
    <w:p w14:paraId="18DDD2E1" w14:textId="77777777" w:rsidR="00770E97" w:rsidRDefault="00770E97" w:rsidP="00770E97">
      <w:pPr>
        <w:jc w:val="both"/>
        <w:rPr>
          <w:b/>
          <w:color w:val="00B0F0"/>
          <w:spacing w:val="2"/>
          <w:sz w:val="28"/>
          <w:szCs w:val="28"/>
        </w:rPr>
      </w:pPr>
    </w:p>
    <w:p w14:paraId="63B56841" w14:textId="02FB2AB3" w:rsidR="00770E97" w:rsidRPr="00B008C0" w:rsidRDefault="00770E97" w:rsidP="00B008C0">
      <w:pPr>
        <w:pStyle w:val="ListParagraph"/>
        <w:numPr>
          <w:ilvl w:val="0"/>
          <w:numId w:val="10"/>
        </w:numPr>
        <w:spacing w:after="14" w:line="271" w:lineRule="auto"/>
        <w:jc w:val="both"/>
        <w:rPr>
          <w:sz w:val="24"/>
        </w:rPr>
      </w:pPr>
      <w:r w:rsidRPr="00770E97">
        <w:rPr>
          <w:sz w:val="24"/>
        </w:rPr>
        <w:t>To develop and implement an oracy code that informs all interactions, formal and informal.</w:t>
      </w:r>
    </w:p>
    <w:p w14:paraId="416D7C73" w14:textId="01EC5EA5" w:rsidR="00770E97" w:rsidRDefault="00770E97" w:rsidP="00770E97">
      <w:pPr>
        <w:pStyle w:val="ListParagraph"/>
        <w:numPr>
          <w:ilvl w:val="0"/>
          <w:numId w:val="10"/>
        </w:numPr>
        <w:spacing w:after="14" w:line="271" w:lineRule="auto"/>
        <w:jc w:val="both"/>
        <w:rPr>
          <w:sz w:val="24"/>
        </w:rPr>
      </w:pPr>
      <w:r>
        <w:rPr>
          <w:sz w:val="24"/>
        </w:rPr>
        <w:t>To formulate and secure the successful implementation of high quality talk, debate and presentation skills.</w:t>
      </w:r>
    </w:p>
    <w:p w14:paraId="204C24C4" w14:textId="77777777" w:rsidR="00770E97" w:rsidRPr="000034B7" w:rsidRDefault="00770E97" w:rsidP="00770E97">
      <w:pPr>
        <w:pStyle w:val="ListParagraph"/>
        <w:numPr>
          <w:ilvl w:val="0"/>
          <w:numId w:val="10"/>
        </w:numPr>
        <w:spacing w:after="14" w:line="271" w:lineRule="auto"/>
        <w:jc w:val="both"/>
        <w:rPr>
          <w:sz w:val="24"/>
        </w:rPr>
      </w:pPr>
      <w:r>
        <w:rPr>
          <w:sz w:val="24"/>
        </w:rPr>
        <w:t xml:space="preserve">Train and develop staff to a high standard </w:t>
      </w:r>
    </w:p>
    <w:p w14:paraId="242B36A4" w14:textId="77777777" w:rsidR="00770E97" w:rsidRDefault="00770E97" w:rsidP="00770E97">
      <w:pPr>
        <w:pStyle w:val="ListParagraph"/>
        <w:numPr>
          <w:ilvl w:val="0"/>
          <w:numId w:val="10"/>
        </w:numPr>
        <w:spacing w:after="14" w:line="271" w:lineRule="auto"/>
        <w:jc w:val="both"/>
        <w:rPr>
          <w:sz w:val="24"/>
        </w:rPr>
      </w:pPr>
      <w:r>
        <w:rPr>
          <w:sz w:val="24"/>
        </w:rPr>
        <w:t>Implement and train targeted students for public speaking</w:t>
      </w:r>
    </w:p>
    <w:p w14:paraId="28DBF757" w14:textId="77777777" w:rsidR="00770E97" w:rsidRDefault="00770E97" w:rsidP="00770E97">
      <w:pPr>
        <w:pStyle w:val="ListParagraph"/>
        <w:numPr>
          <w:ilvl w:val="0"/>
          <w:numId w:val="10"/>
        </w:numPr>
        <w:spacing w:after="14" w:line="271" w:lineRule="auto"/>
        <w:jc w:val="both"/>
        <w:rPr>
          <w:sz w:val="24"/>
        </w:rPr>
      </w:pPr>
      <w:r>
        <w:rPr>
          <w:sz w:val="24"/>
        </w:rPr>
        <w:t>Develop enrichment opportunities that inspire and excite students.</w:t>
      </w:r>
    </w:p>
    <w:p w14:paraId="19AC7C34" w14:textId="4BB4B76D" w:rsidR="00770E97" w:rsidRPr="000D25CB" w:rsidRDefault="00770E97" w:rsidP="00770E97">
      <w:pPr>
        <w:pStyle w:val="ListParagraph"/>
        <w:numPr>
          <w:ilvl w:val="0"/>
          <w:numId w:val="10"/>
        </w:numPr>
        <w:spacing w:after="14" w:line="271" w:lineRule="auto"/>
        <w:jc w:val="both"/>
        <w:rPr>
          <w:sz w:val="24"/>
        </w:rPr>
      </w:pPr>
      <w:r>
        <w:rPr>
          <w:sz w:val="24"/>
        </w:rPr>
        <w:t>Work with the SLT and teaching and learning tea</w:t>
      </w:r>
      <w:r w:rsidR="00B008C0">
        <w:rPr>
          <w:sz w:val="24"/>
        </w:rPr>
        <w:t xml:space="preserve">m so that high quality talk is </w:t>
      </w:r>
      <w:r>
        <w:rPr>
          <w:sz w:val="24"/>
        </w:rPr>
        <w:t>integral to all lessons and daily interactions.</w:t>
      </w:r>
    </w:p>
    <w:p w14:paraId="2DAB035C" w14:textId="715C2137" w:rsidR="00482D9A" w:rsidRPr="00D645D4" w:rsidRDefault="00AE117E" w:rsidP="001069D0">
      <w:pPr>
        <w:spacing w:before="240" w:after="120"/>
        <w:rPr>
          <w:rFonts w:cs="TradeGothic Light"/>
          <w:b/>
          <w:bCs/>
          <w:color w:val="33B5D5"/>
          <w:sz w:val="28"/>
          <w:szCs w:val="28"/>
        </w:rPr>
      </w:pPr>
      <w:r w:rsidRPr="00D645D4">
        <w:rPr>
          <w:rFonts w:cs="TradeGothic Light"/>
          <w:b/>
          <w:bCs/>
          <w:color w:val="33B5D5"/>
          <w:sz w:val="28"/>
          <w:szCs w:val="28"/>
        </w:rPr>
        <w:t>Key R</w:t>
      </w:r>
      <w:r w:rsidR="00482D9A" w:rsidRPr="00D645D4">
        <w:rPr>
          <w:rFonts w:cs="TradeGothic Light"/>
          <w:b/>
          <w:bCs/>
          <w:color w:val="33B5D5"/>
          <w:sz w:val="28"/>
          <w:szCs w:val="28"/>
        </w:rPr>
        <w:t>esponsibilities</w:t>
      </w:r>
    </w:p>
    <w:p w14:paraId="14ACB04C" w14:textId="5FDF2873" w:rsidR="00482D9A" w:rsidRPr="009418DC" w:rsidRDefault="00482D9A" w:rsidP="00482D9A">
      <w:pPr>
        <w:pStyle w:val="ListParagraph"/>
        <w:numPr>
          <w:ilvl w:val="0"/>
          <w:numId w:val="4"/>
        </w:numPr>
        <w:rPr>
          <w:sz w:val="24"/>
        </w:rPr>
      </w:pPr>
      <w:r w:rsidRPr="00321D71">
        <w:rPr>
          <w:color w:val="000000"/>
          <w:spacing w:val="2"/>
          <w:sz w:val="24"/>
        </w:rPr>
        <w:t>Set high expectations so that all students are inspired, motivated and challenged to reach their full potential</w:t>
      </w:r>
      <w:r w:rsidR="004C2338">
        <w:rPr>
          <w:color w:val="000000"/>
          <w:spacing w:val="2"/>
          <w:sz w:val="24"/>
        </w:rPr>
        <w:t>, and in doing so meet their progress and attainment targets</w:t>
      </w:r>
    </w:p>
    <w:p w14:paraId="0F1FA5A3" w14:textId="7BA51362" w:rsidR="009418DC" w:rsidRPr="002B438E" w:rsidRDefault="009418DC" w:rsidP="00482D9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Deliver you designated responsibilities to the highest standard with maximum impact</w:t>
      </w:r>
    </w:p>
    <w:p w14:paraId="51BA2D1D" w14:textId="2B237ABB" w:rsidR="002B438E" w:rsidRPr="00321D71" w:rsidRDefault="009418DC" w:rsidP="00482D9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Work with the HOD to ensure all staff t</w:t>
      </w:r>
      <w:r w:rsidR="002B438E">
        <w:rPr>
          <w:sz w:val="24"/>
        </w:rPr>
        <w:t>each high quality lessons so that all students achieve their targets.</w:t>
      </w:r>
    </w:p>
    <w:p w14:paraId="3FF41F36" w14:textId="4BE34141" w:rsidR="00482D9A" w:rsidRPr="00321D71" w:rsidRDefault="00482D9A" w:rsidP="00482D9A">
      <w:pPr>
        <w:pStyle w:val="ListParagraph"/>
        <w:numPr>
          <w:ilvl w:val="0"/>
          <w:numId w:val="4"/>
        </w:numPr>
        <w:rPr>
          <w:sz w:val="24"/>
        </w:rPr>
      </w:pPr>
      <w:r w:rsidRPr="00321D71">
        <w:rPr>
          <w:sz w:val="24"/>
        </w:rPr>
        <w:t xml:space="preserve">Plan and teach well-structured, differentiated lessons that are aligned to the </w:t>
      </w:r>
      <w:r w:rsidR="002C2563">
        <w:rPr>
          <w:sz w:val="24"/>
        </w:rPr>
        <w:t>agreed</w:t>
      </w:r>
      <w:r w:rsidRPr="00321D71">
        <w:rPr>
          <w:sz w:val="24"/>
        </w:rPr>
        <w:t xml:space="preserve"> curriculum and cultivate every student’s intellectual curiosity</w:t>
      </w:r>
    </w:p>
    <w:p w14:paraId="135E3F06" w14:textId="27B6D259" w:rsidR="00482D9A" w:rsidRPr="00321D71" w:rsidRDefault="00482D9A" w:rsidP="00482D9A">
      <w:pPr>
        <w:pStyle w:val="ListParagraph"/>
        <w:numPr>
          <w:ilvl w:val="0"/>
          <w:numId w:val="4"/>
        </w:numPr>
        <w:rPr>
          <w:sz w:val="24"/>
        </w:rPr>
      </w:pPr>
      <w:r w:rsidRPr="00321D71">
        <w:rPr>
          <w:sz w:val="24"/>
        </w:rPr>
        <w:t xml:space="preserve">Use data to inform </w:t>
      </w:r>
      <w:r w:rsidR="009418DC">
        <w:rPr>
          <w:sz w:val="24"/>
        </w:rPr>
        <w:t xml:space="preserve">your monitoring of </w:t>
      </w:r>
      <w:r w:rsidRPr="00321D71">
        <w:rPr>
          <w:sz w:val="24"/>
        </w:rPr>
        <w:t>teaching and learning, identify areas for intervention and provide feedback to students, staff and families in order to promote progress and outcomes</w:t>
      </w:r>
    </w:p>
    <w:p w14:paraId="21A48BF1" w14:textId="171EBE61" w:rsidR="00482D9A" w:rsidRPr="00321D71" w:rsidRDefault="00482D9A" w:rsidP="00482D9A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 w:rsidRPr="00321D71">
        <w:rPr>
          <w:color w:val="000000"/>
          <w:spacing w:val="2"/>
          <w:sz w:val="24"/>
        </w:rPr>
        <w:t xml:space="preserve">Manage behaviour effectively to create a safe, respectful and nurturing environment </w:t>
      </w:r>
      <w:r w:rsidR="0011788D" w:rsidRPr="00321D71">
        <w:rPr>
          <w:color w:val="000000"/>
          <w:spacing w:val="2"/>
          <w:sz w:val="24"/>
        </w:rPr>
        <w:t>so that</w:t>
      </w:r>
      <w:r w:rsidRPr="00321D71">
        <w:rPr>
          <w:color w:val="000000"/>
          <w:spacing w:val="2"/>
          <w:sz w:val="24"/>
        </w:rPr>
        <w:t xml:space="preserve"> students </w:t>
      </w:r>
      <w:r w:rsidR="0011788D" w:rsidRPr="00321D71">
        <w:rPr>
          <w:color w:val="000000"/>
          <w:spacing w:val="2"/>
          <w:sz w:val="24"/>
        </w:rPr>
        <w:t>can</w:t>
      </w:r>
      <w:r w:rsidRPr="00321D71">
        <w:rPr>
          <w:color w:val="000000"/>
          <w:spacing w:val="2"/>
          <w:sz w:val="24"/>
        </w:rPr>
        <w:t xml:space="preserve"> focus on learning</w:t>
      </w:r>
    </w:p>
    <w:p w14:paraId="0AA1F1CD" w14:textId="77777777" w:rsidR="007964C0" w:rsidRDefault="007964C0" w:rsidP="007964C0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lastRenderedPageBreak/>
        <w:t>Work collaboratively with both school and network colleagues as a committed team member, building successful, high performing teams</w:t>
      </w:r>
      <w:r w:rsidRPr="00321D71">
        <w:rPr>
          <w:color w:val="000000"/>
          <w:spacing w:val="2"/>
          <w:sz w:val="24"/>
        </w:rPr>
        <w:t xml:space="preserve"> </w:t>
      </w:r>
    </w:p>
    <w:p w14:paraId="01C60D8F" w14:textId="77777777" w:rsidR="007964C0" w:rsidRDefault="007964C0" w:rsidP="007964C0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Participate actively throughout the network, by attending relevant meetings, and, as appropriate, delivering network-wide training and initiatives</w:t>
      </w:r>
    </w:p>
    <w:p w14:paraId="2602D063" w14:textId="77777777" w:rsidR="007964C0" w:rsidRPr="002C2563" w:rsidRDefault="007964C0" w:rsidP="007964C0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 xml:space="preserve">Work with colleagues, </w:t>
      </w:r>
      <w:r w:rsidRPr="00321D71">
        <w:rPr>
          <w:color w:val="000000"/>
          <w:spacing w:val="2"/>
          <w:sz w:val="24"/>
        </w:rPr>
        <w:t xml:space="preserve">students and families to </w:t>
      </w:r>
      <w:r>
        <w:rPr>
          <w:color w:val="000000"/>
          <w:spacing w:val="2"/>
          <w:sz w:val="24"/>
        </w:rPr>
        <w:t xml:space="preserve">develop a strong school community </w:t>
      </w:r>
    </w:p>
    <w:p w14:paraId="095BBADA" w14:textId="77777777" w:rsidR="00D645D4" w:rsidRPr="0067070A" w:rsidRDefault="00D645D4" w:rsidP="00D645D4">
      <w:pPr>
        <w:pStyle w:val="Heading1GaramondBold"/>
        <w:spacing w:before="240" w:after="120" w:line="240" w:lineRule="auto"/>
        <w:jc w:val="both"/>
        <w:rPr>
          <w:rFonts w:asciiTheme="minorHAnsi" w:hAnsiTheme="minorHAnsi" w:cstheme="majorBidi"/>
          <w:color w:val="00A2CA" w:themeColor="accent1"/>
          <w:sz w:val="28"/>
          <w:szCs w:val="24"/>
        </w:rPr>
      </w:pPr>
      <w:r w:rsidRPr="0067070A">
        <w:rPr>
          <w:rFonts w:asciiTheme="minorHAnsi" w:hAnsiTheme="minorHAnsi"/>
          <w:color w:val="00A2CA" w:themeColor="accent1"/>
          <w:sz w:val="28"/>
          <w:szCs w:val="24"/>
        </w:rPr>
        <w:t>Other</w:t>
      </w:r>
    </w:p>
    <w:p w14:paraId="1F1BF698" w14:textId="77777777" w:rsidR="00D645D4" w:rsidRPr="008134D1" w:rsidRDefault="00D645D4" w:rsidP="00D645D4">
      <w:pPr>
        <w:pStyle w:val="NoSpacing"/>
        <w:numPr>
          <w:ilvl w:val="0"/>
          <w:numId w:val="9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Actively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promote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the safety and welfare of our children and young people </w:t>
      </w:r>
    </w:p>
    <w:p w14:paraId="0ECFDDF1" w14:textId="3E1B3946" w:rsidR="00D645D4" w:rsidRPr="008134D1" w:rsidRDefault="00D645D4" w:rsidP="00D645D4">
      <w:pPr>
        <w:pStyle w:val="NoSpacing"/>
        <w:numPr>
          <w:ilvl w:val="0"/>
          <w:numId w:val="9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E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>nsure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compliance with Ark</w:t>
      </w:r>
      <w:r w:rsidR="002B438E">
        <w:rPr>
          <w:rFonts w:asciiTheme="minorHAnsi" w:hAnsiTheme="minorHAnsi" w:cs="Century Gothic"/>
          <w:bCs/>
          <w:color w:val="000000"/>
          <w:sz w:val="24"/>
          <w:szCs w:val="24"/>
        </w:rPr>
        <w:t>’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s data protection rules and procedures</w:t>
      </w:r>
    </w:p>
    <w:p w14:paraId="57822D48" w14:textId="77777777" w:rsidR="00D645D4" w:rsidRPr="008134D1" w:rsidRDefault="00D645D4" w:rsidP="00D645D4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13"/>
        <w:jc w:val="both"/>
        <w:rPr>
          <w:rFonts w:cs="Arial"/>
          <w:spacing w:val="1"/>
          <w:sz w:val="24"/>
          <w:szCs w:val="24"/>
        </w:rPr>
      </w:pPr>
      <w:r w:rsidRPr="008134D1">
        <w:rPr>
          <w:rFonts w:cs="Arial"/>
          <w:spacing w:val="1"/>
          <w:sz w:val="24"/>
          <w:szCs w:val="24"/>
        </w:rPr>
        <w:t>Liaise with colleagues and external contacts at all levels of seniority with confidence, tact and diplomacy</w:t>
      </w:r>
    </w:p>
    <w:p w14:paraId="38100EFB" w14:textId="6A53E702" w:rsidR="00D645D4" w:rsidRPr="00C82BDD" w:rsidRDefault="00D645D4" w:rsidP="00D645D4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en-US"/>
        </w:rPr>
      </w:pPr>
      <w:r w:rsidRPr="008134D1">
        <w:rPr>
          <w:rFonts w:eastAsia="Times New Roman"/>
          <w:noProof/>
          <w:color w:val="000000"/>
          <w:sz w:val="24"/>
          <w:szCs w:val="24"/>
          <w:lang w:eastAsia="en-GB"/>
        </w:rPr>
        <w:t>Work with Ark Central and other academies in the Ark network, to establish good practice throughout the network, offering support where required</w:t>
      </w:r>
    </w:p>
    <w:p w14:paraId="2FD238D4" w14:textId="3DB460EF" w:rsidR="00C82BDD" w:rsidRPr="008134D1" w:rsidRDefault="00C82BDD" w:rsidP="00D645D4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Support with other school activities and enrichment, when required.</w:t>
      </w:r>
    </w:p>
    <w:p w14:paraId="5B1B7545" w14:textId="77777777" w:rsidR="00D645D4" w:rsidRDefault="00D645D4" w:rsidP="00D645D4">
      <w:pPr>
        <w:jc w:val="both"/>
        <w:rPr>
          <w:rFonts w:eastAsia="Times New Roman"/>
          <w:sz w:val="24"/>
          <w:szCs w:val="24"/>
          <w:lang w:val="en-US"/>
        </w:rPr>
      </w:pPr>
    </w:p>
    <w:p w14:paraId="520352EA" w14:textId="77777777" w:rsidR="009418DC" w:rsidRDefault="00D645D4" w:rsidP="009418DC">
      <w:pPr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This job description is not an exhaustive list and you will be expected to carry out any other </w:t>
      </w:r>
      <w:r w:rsidRPr="00654041">
        <w:rPr>
          <w:rFonts w:eastAsia="Times New Roman"/>
          <w:sz w:val="24"/>
          <w:szCs w:val="24"/>
          <w:lang w:val="en-US"/>
        </w:rPr>
        <w:t>reasonable tasks as directed by</w:t>
      </w:r>
      <w:r>
        <w:rPr>
          <w:rFonts w:eastAsia="Times New Roman"/>
          <w:sz w:val="24"/>
          <w:szCs w:val="24"/>
          <w:lang w:val="en-US"/>
        </w:rPr>
        <w:t xml:space="preserve"> your line manager</w:t>
      </w:r>
      <w:r w:rsidR="009418DC">
        <w:rPr>
          <w:rFonts w:eastAsia="Times New Roman"/>
          <w:sz w:val="24"/>
          <w:szCs w:val="24"/>
          <w:lang w:val="en-US"/>
        </w:rPr>
        <w:t>.</w:t>
      </w:r>
    </w:p>
    <w:p w14:paraId="1EDE35DA" w14:textId="77777777" w:rsidR="009418DC" w:rsidRDefault="009418DC" w:rsidP="009418DC">
      <w:pPr>
        <w:ind w:left="720" w:firstLine="720"/>
        <w:jc w:val="both"/>
        <w:rPr>
          <w:rFonts w:eastAsia="Times New Roman" w:cs="Times New Roman"/>
          <w:b/>
          <w:color w:val="33B5D5"/>
          <w:sz w:val="32"/>
          <w:szCs w:val="24"/>
        </w:rPr>
      </w:pPr>
    </w:p>
    <w:p w14:paraId="36A7BD8E" w14:textId="77777777" w:rsidR="00770E97" w:rsidRDefault="00770E97" w:rsidP="00770E97">
      <w:pPr>
        <w:jc w:val="center"/>
        <w:rPr>
          <w:rFonts w:eastAsia="Times New Roman" w:cs="Times New Roman"/>
          <w:b/>
          <w:color w:val="33B5D5"/>
          <w:sz w:val="32"/>
          <w:szCs w:val="24"/>
        </w:rPr>
      </w:pPr>
    </w:p>
    <w:p w14:paraId="49A2D4E9" w14:textId="77777777" w:rsidR="00770E97" w:rsidRDefault="00770E97" w:rsidP="00770E97">
      <w:pPr>
        <w:jc w:val="center"/>
        <w:rPr>
          <w:rFonts w:eastAsia="Times New Roman" w:cs="Times New Roman"/>
          <w:b/>
          <w:color w:val="33B5D5"/>
          <w:sz w:val="32"/>
          <w:szCs w:val="24"/>
        </w:rPr>
      </w:pPr>
    </w:p>
    <w:p w14:paraId="43F4257B" w14:textId="77777777" w:rsidR="00770E97" w:rsidRDefault="00770E97" w:rsidP="00770E97">
      <w:pPr>
        <w:jc w:val="center"/>
        <w:rPr>
          <w:rFonts w:eastAsia="Times New Roman" w:cs="Times New Roman"/>
          <w:b/>
          <w:color w:val="33B5D5"/>
          <w:sz w:val="32"/>
          <w:szCs w:val="24"/>
        </w:rPr>
      </w:pPr>
    </w:p>
    <w:p w14:paraId="4E94E256" w14:textId="77777777" w:rsidR="00770E97" w:rsidRDefault="00770E97" w:rsidP="00770E97">
      <w:pPr>
        <w:jc w:val="center"/>
        <w:rPr>
          <w:rFonts w:eastAsia="Times New Roman" w:cs="Times New Roman"/>
          <w:b/>
          <w:color w:val="33B5D5"/>
          <w:sz w:val="32"/>
          <w:szCs w:val="24"/>
        </w:rPr>
      </w:pPr>
    </w:p>
    <w:p w14:paraId="0000A046" w14:textId="77777777" w:rsidR="00770E97" w:rsidRDefault="00770E97" w:rsidP="00770E97">
      <w:pPr>
        <w:jc w:val="center"/>
        <w:rPr>
          <w:rFonts w:eastAsia="Times New Roman" w:cs="Times New Roman"/>
          <w:b/>
          <w:color w:val="33B5D5"/>
          <w:sz w:val="32"/>
          <w:szCs w:val="24"/>
        </w:rPr>
      </w:pPr>
    </w:p>
    <w:p w14:paraId="37FE011D" w14:textId="77777777" w:rsidR="00770E97" w:rsidRDefault="00770E97" w:rsidP="00770E97">
      <w:pPr>
        <w:jc w:val="center"/>
        <w:rPr>
          <w:rFonts w:eastAsia="Times New Roman" w:cs="Times New Roman"/>
          <w:b/>
          <w:color w:val="33B5D5"/>
          <w:sz w:val="32"/>
          <w:szCs w:val="24"/>
        </w:rPr>
      </w:pPr>
    </w:p>
    <w:p w14:paraId="39682DC1" w14:textId="77777777" w:rsidR="00770E97" w:rsidRDefault="00770E97" w:rsidP="00770E97">
      <w:pPr>
        <w:jc w:val="center"/>
        <w:rPr>
          <w:rFonts w:eastAsia="Times New Roman" w:cs="Times New Roman"/>
          <w:b/>
          <w:color w:val="33B5D5"/>
          <w:sz w:val="32"/>
          <w:szCs w:val="24"/>
        </w:rPr>
      </w:pPr>
    </w:p>
    <w:p w14:paraId="3C74FEBE" w14:textId="77777777" w:rsidR="00770E97" w:rsidRDefault="00770E97" w:rsidP="00770E97">
      <w:pPr>
        <w:jc w:val="center"/>
        <w:rPr>
          <w:rFonts w:eastAsia="Times New Roman" w:cs="Times New Roman"/>
          <w:b/>
          <w:color w:val="33B5D5"/>
          <w:sz w:val="32"/>
          <w:szCs w:val="24"/>
        </w:rPr>
      </w:pPr>
    </w:p>
    <w:p w14:paraId="74F7A55E" w14:textId="77777777" w:rsidR="00770E97" w:rsidRDefault="00770E97" w:rsidP="00770E97">
      <w:pPr>
        <w:jc w:val="center"/>
        <w:rPr>
          <w:rFonts w:eastAsia="Times New Roman" w:cs="Times New Roman"/>
          <w:b/>
          <w:color w:val="33B5D5"/>
          <w:sz w:val="32"/>
          <w:szCs w:val="24"/>
        </w:rPr>
      </w:pPr>
    </w:p>
    <w:p w14:paraId="3E90E3CA" w14:textId="77777777" w:rsidR="00770E97" w:rsidRDefault="00770E97" w:rsidP="00770E97">
      <w:pPr>
        <w:jc w:val="center"/>
        <w:rPr>
          <w:rFonts w:eastAsia="Times New Roman" w:cs="Times New Roman"/>
          <w:b/>
          <w:color w:val="33B5D5"/>
          <w:sz w:val="32"/>
          <w:szCs w:val="24"/>
        </w:rPr>
      </w:pPr>
    </w:p>
    <w:p w14:paraId="53570A07" w14:textId="77777777" w:rsidR="00770E97" w:rsidRDefault="00770E97" w:rsidP="00770E97">
      <w:pPr>
        <w:jc w:val="center"/>
        <w:rPr>
          <w:rFonts w:eastAsia="Times New Roman" w:cs="Times New Roman"/>
          <w:b/>
          <w:color w:val="33B5D5"/>
          <w:sz w:val="32"/>
          <w:szCs w:val="24"/>
        </w:rPr>
      </w:pPr>
    </w:p>
    <w:p w14:paraId="26F0CA2E" w14:textId="77777777" w:rsidR="00770E97" w:rsidRDefault="00770E97" w:rsidP="00770E97">
      <w:pPr>
        <w:jc w:val="center"/>
        <w:rPr>
          <w:rFonts w:eastAsia="Times New Roman" w:cs="Times New Roman"/>
          <w:b/>
          <w:color w:val="33B5D5"/>
          <w:sz w:val="32"/>
          <w:szCs w:val="24"/>
        </w:rPr>
      </w:pPr>
    </w:p>
    <w:p w14:paraId="6C344418" w14:textId="77777777" w:rsidR="00770E97" w:rsidRDefault="00770E97" w:rsidP="00770E97">
      <w:pPr>
        <w:jc w:val="center"/>
        <w:rPr>
          <w:rFonts w:eastAsia="Times New Roman" w:cs="Times New Roman"/>
          <w:b/>
          <w:color w:val="33B5D5"/>
          <w:sz w:val="32"/>
          <w:szCs w:val="24"/>
        </w:rPr>
      </w:pPr>
    </w:p>
    <w:p w14:paraId="29DD3B55" w14:textId="77777777" w:rsidR="00770E97" w:rsidRDefault="00770E97" w:rsidP="00770E97">
      <w:pPr>
        <w:jc w:val="center"/>
        <w:rPr>
          <w:rFonts w:eastAsia="Times New Roman" w:cs="Times New Roman"/>
          <w:b/>
          <w:color w:val="33B5D5"/>
          <w:sz w:val="32"/>
          <w:szCs w:val="24"/>
        </w:rPr>
      </w:pPr>
    </w:p>
    <w:p w14:paraId="777E9B13" w14:textId="77777777" w:rsidR="00770E97" w:rsidRDefault="00770E97" w:rsidP="00770E97">
      <w:pPr>
        <w:jc w:val="center"/>
        <w:rPr>
          <w:rFonts w:eastAsia="Times New Roman" w:cs="Times New Roman"/>
          <w:b/>
          <w:color w:val="33B5D5"/>
          <w:sz w:val="32"/>
          <w:szCs w:val="24"/>
        </w:rPr>
      </w:pPr>
    </w:p>
    <w:p w14:paraId="379D9FA0" w14:textId="77777777" w:rsidR="00770E97" w:rsidRDefault="00770E97" w:rsidP="00770E97">
      <w:pPr>
        <w:jc w:val="center"/>
        <w:rPr>
          <w:rFonts w:eastAsia="Times New Roman" w:cs="Times New Roman"/>
          <w:b/>
          <w:color w:val="33B5D5"/>
          <w:sz w:val="32"/>
          <w:szCs w:val="24"/>
        </w:rPr>
      </w:pPr>
    </w:p>
    <w:p w14:paraId="18B5F728" w14:textId="77777777" w:rsidR="00770E97" w:rsidRDefault="00770E97" w:rsidP="00770E97">
      <w:pPr>
        <w:jc w:val="center"/>
        <w:rPr>
          <w:rFonts w:eastAsia="Times New Roman" w:cs="Times New Roman"/>
          <w:b/>
          <w:color w:val="33B5D5"/>
          <w:sz w:val="32"/>
          <w:szCs w:val="24"/>
        </w:rPr>
      </w:pPr>
    </w:p>
    <w:p w14:paraId="3F16108B" w14:textId="77777777" w:rsidR="00770E97" w:rsidRDefault="00770E97" w:rsidP="00770E97">
      <w:pPr>
        <w:jc w:val="center"/>
        <w:rPr>
          <w:rFonts w:eastAsia="Times New Roman" w:cs="Times New Roman"/>
          <w:b/>
          <w:color w:val="33B5D5"/>
          <w:sz w:val="32"/>
          <w:szCs w:val="24"/>
        </w:rPr>
      </w:pPr>
    </w:p>
    <w:p w14:paraId="39FE8763" w14:textId="77777777" w:rsidR="00770E97" w:rsidRDefault="00770E97" w:rsidP="00770E97">
      <w:pPr>
        <w:jc w:val="center"/>
        <w:rPr>
          <w:rFonts w:eastAsia="Times New Roman" w:cs="Times New Roman"/>
          <w:b/>
          <w:color w:val="33B5D5"/>
          <w:sz w:val="32"/>
          <w:szCs w:val="24"/>
        </w:rPr>
      </w:pPr>
    </w:p>
    <w:p w14:paraId="3A6131E6" w14:textId="77777777" w:rsidR="00770E97" w:rsidRDefault="00770E97" w:rsidP="00770E97">
      <w:pPr>
        <w:jc w:val="center"/>
        <w:rPr>
          <w:rFonts w:eastAsia="Times New Roman" w:cs="Times New Roman"/>
          <w:b/>
          <w:color w:val="33B5D5"/>
          <w:sz w:val="32"/>
          <w:szCs w:val="24"/>
        </w:rPr>
      </w:pPr>
    </w:p>
    <w:p w14:paraId="2681695E" w14:textId="77777777" w:rsidR="00770E97" w:rsidRDefault="00770E97" w:rsidP="00770E97">
      <w:pPr>
        <w:jc w:val="center"/>
        <w:rPr>
          <w:rFonts w:eastAsia="Times New Roman" w:cs="Times New Roman"/>
          <w:b/>
          <w:color w:val="33B5D5"/>
          <w:sz w:val="32"/>
          <w:szCs w:val="24"/>
        </w:rPr>
      </w:pPr>
    </w:p>
    <w:p w14:paraId="59A55543" w14:textId="3DC415B4" w:rsidR="00770E97" w:rsidRPr="00121DA5" w:rsidRDefault="00482D9A" w:rsidP="00770E97">
      <w:pPr>
        <w:jc w:val="center"/>
        <w:rPr>
          <w:rFonts w:cs="TradeGothic Light"/>
          <w:b/>
          <w:bCs/>
          <w:color w:val="33B5D5"/>
          <w:sz w:val="32"/>
        </w:rPr>
      </w:pPr>
      <w:r w:rsidRPr="00D645D4">
        <w:rPr>
          <w:rFonts w:eastAsia="Times New Roman" w:cs="Times New Roman"/>
          <w:b/>
          <w:color w:val="33B5D5"/>
          <w:sz w:val="32"/>
          <w:szCs w:val="24"/>
        </w:rPr>
        <w:t xml:space="preserve">Person Specification: </w:t>
      </w:r>
      <w:r w:rsidR="00770E97">
        <w:rPr>
          <w:rFonts w:cs="TradeGothic Light"/>
          <w:b/>
          <w:bCs/>
          <w:color w:val="33B5D5"/>
          <w:sz w:val="32"/>
        </w:rPr>
        <w:t xml:space="preserve">English Oracy Lead Teacher </w:t>
      </w:r>
    </w:p>
    <w:p w14:paraId="536F4F56" w14:textId="71B5770E" w:rsidR="00482D9A" w:rsidRPr="009418DC" w:rsidRDefault="00482D9A" w:rsidP="009418DC">
      <w:pPr>
        <w:ind w:left="720" w:firstLine="720"/>
        <w:jc w:val="both"/>
        <w:rPr>
          <w:rFonts w:eastAsia="Times New Roman"/>
          <w:sz w:val="24"/>
          <w:szCs w:val="24"/>
          <w:lang w:val="en-US"/>
        </w:rPr>
      </w:pPr>
    </w:p>
    <w:p w14:paraId="64E2364D" w14:textId="77777777" w:rsidR="00482D9A" w:rsidRPr="00A35016" w:rsidRDefault="00482D9A" w:rsidP="00D645D4">
      <w:pPr>
        <w:spacing w:before="240" w:after="120"/>
        <w:jc w:val="both"/>
        <w:rPr>
          <w:rFonts w:eastAsia="Times New Roman" w:cs="Times New Roman"/>
          <w:b/>
          <w:color w:val="33B5D5"/>
          <w:sz w:val="28"/>
          <w:szCs w:val="24"/>
        </w:rPr>
      </w:pPr>
      <w:r w:rsidRPr="00A35016">
        <w:rPr>
          <w:rFonts w:eastAsia="Times New Roman" w:cs="Times New Roman"/>
          <w:b/>
          <w:color w:val="33B5D5"/>
          <w:sz w:val="28"/>
          <w:szCs w:val="24"/>
        </w:rPr>
        <w:t>Qualification Criteria</w:t>
      </w:r>
    </w:p>
    <w:p w14:paraId="4A467FD2" w14:textId="76305B4D" w:rsidR="00482D9A" w:rsidRPr="00D645D4" w:rsidRDefault="00482D9A" w:rsidP="00D645D4">
      <w:pPr>
        <w:numPr>
          <w:ilvl w:val="0"/>
          <w:numId w:val="2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Qualified to teach and work in the UK</w:t>
      </w:r>
    </w:p>
    <w:p w14:paraId="382B8C96" w14:textId="52955DAE" w:rsidR="00572FA2" w:rsidRPr="00D645D4" w:rsidRDefault="00572FA2" w:rsidP="00D645D4">
      <w:pPr>
        <w:numPr>
          <w:ilvl w:val="0"/>
          <w:numId w:val="2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 xml:space="preserve">Degree in </w:t>
      </w:r>
      <w:r w:rsidR="002B438E">
        <w:rPr>
          <w:rFonts w:eastAsia="Times New Roman" w:cs="Arial"/>
          <w:sz w:val="24"/>
          <w:szCs w:val="24"/>
        </w:rPr>
        <w:t>relevant</w:t>
      </w:r>
      <w:r w:rsidRPr="00D645D4">
        <w:rPr>
          <w:rFonts w:eastAsia="Times New Roman" w:cs="Arial"/>
          <w:sz w:val="24"/>
          <w:szCs w:val="24"/>
        </w:rPr>
        <w:t xml:space="preserve"> subject </w:t>
      </w:r>
    </w:p>
    <w:p w14:paraId="2C3DA71E" w14:textId="77777777" w:rsidR="00482D9A" w:rsidRPr="00397003" w:rsidRDefault="00482D9A" w:rsidP="00D645D4">
      <w:pPr>
        <w:spacing w:before="240" w:after="120"/>
        <w:jc w:val="both"/>
        <w:rPr>
          <w:rFonts w:eastAsia="Times New Roman" w:cs="Times New Roman"/>
          <w:b/>
          <w:color w:val="005165" w:themeColor="accent1" w:themeShade="80"/>
          <w:sz w:val="28"/>
          <w:szCs w:val="24"/>
        </w:rPr>
      </w:pPr>
      <w:r w:rsidRPr="00397003">
        <w:rPr>
          <w:rFonts w:eastAsia="Times New Roman" w:cs="Times New Roman"/>
          <w:b/>
          <w:color w:val="33B5D5"/>
          <w:sz w:val="28"/>
          <w:szCs w:val="24"/>
        </w:rPr>
        <w:t>Knowledge, Skills and Experience</w:t>
      </w:r>
    </w:p>
    <w:p w14:paraId="544104DC" w14:textId="2BB058D4" w:rsidR="00482D9A" w:rsidRDefault="008C37D7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Demonstrable commitment to</w:t>
      </w:r>
      <w:r w:rsidR="00482D9A" w:rsidRPr="00D645D4">
        <w:rPr>
          <w:rFonts w:eastAsia="Times New Roman" w:cs="Arial"/>
          <w:sz w:val="24"/>
          <w:szCs w:val="24"/>
        </w:rPr>
        <w:t xml:space="preserve"> raising attainment of all pupils in a challenging classroom environment</w:t>
      </w:r>
      <w:r w:rsidR="002130D5" w:rsidRPr="00D645D4">
        <w:rPr>
          <w:rFonts w:eastAsia="Times New Roman" w:cs="Arial"/>
          <w:sz w:val="24"/>
          <w:szCs w:val="24"/>
        </w:rPr>
        <w:t xml:space="preserve"> </w:t>
      </w:r>
    </w:p>
    <w:p w14:paraId="274C9535" w14:textId="0678E51F" w:rsidR="009418DC" w:rsidRDefault="009418DC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Experience of improving the quality of teaching and learning of other staff</w:t>
      </w:r>
    </w:p>
    <w:p w14:paraId="66FA90A1" w14:textId="509E7FC3" w:rsidR="009418DC" w:rsidRPr="00D645D4" w:rsidRDefault="009418DC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Effective leadership that has informed and improved the practice of others and has increased student progress and attainment</w:t>
      </w:r>
    </w:p>
    <w:p w14:paraId="2F2AC49E" w14:textId="73746156" w:rsidR="009E210C" w:rsidRPr="00D645D4" w:rsidRDefault="009E210C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Excellent understanding of both subject and general teaching pedagogy</w:t>
      </w:r>
      <w:r w:rsidRPr="00D645D4">
        <w:rPr>
          <w:rFonts w:eastAsia="Times New Roman" w:cs="Arial"/>
          <w:sz w:val="24"/>
          <w:szCs w:val="24"/>
          <w:highlight w:val="yellow"/>
        </w:rPr>
        <w:t xml:space="preserve"> </w:t>
      </w:r>
    </w:p>
    <w:p w14:paraId="387A3219" w14:textId="77777777" w:rsidR="00382938" w:rsidRPr="00D645D4" w:rsidRDefault="00382938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Be or demonstrate the potential to become an outstanding teacher</w:t>
      </w:r>
    </w:p>
    <w:p w14:paraId="15CF13F6" w14:textId="28F61A1E" w:rsidR="00770E97" w:rsidRPr="00770E97" w:rsidRDefault="00482D9A" w:rsidP="00770E97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 xml:space="preserve">Mastery of and enthusiasm for </w:t>
      </w:r>
      <w:r w:rsidR="002B438E">
        <w:rPr>
          <w:rFonts w:eastAsia="Times New Roman" w:cs="Arial"/>
          <w:sz w:val="24"/>
          <w:szCs w:val="24"/>
        </w:rPr>
        <w:t>your subject specialism</w:t>
      </w:r>
    </w:p>
    <w:p w14:paraId="2F7F1FEB" w14:textId="1AA0053C" w:rsidR="002130D5" w:rsidRPr="00D645D4" w:rsidRDefault="0011788D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Effective and systematic behaviour management</w:t>
      </w:r>
      <w:r w:rsidR="009E210C" w:rsidRPr="00D645D4">
        <w:rPr>
          <w:rFonts w:eastAsia="Times New Roman" w:cs="Arial"/>
          <w:sz w:val="24"/>
          <w:szCs w:val="24"/>
        </w:rPr>
        <w:t xml:space="preserve"> </w:t>
      </w:r>
    </w:p>
    <w:p w14:paraId="771ACC93" w14:textId="77E950E3" w:rsidR="00AC5B97" w:rsidRDefault="00AC5B97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 xml:space="preserve">Knowledge of </w:t>
      </w:r>
      <w:r w:rsidR="002130D5" w:rsidRPr="00D645D4">
        <w:rPr>
          <w:rFonts w:eastAsia="Times New Roman" w:cs="Arial"/>
          <w:sz w:val="24"/>
          <w:szCs w:val="24"/>
        </w:rPr>
        <w:t xml:space="preserve">the </w:t>
      </w:r>
      <w:r w:rsidR="00E84547" w:rsidRPr="00D645D4">
        <w:rPr>
          <w:rFonts w:eastAsia="Times New Roman" w:cs="Arial"/>
          <w:sz w:val="24"/>
          <w:szCs w:val="24"/>
        </w:rPr>
        <w:t>national</w:t>
      </w:r>
      <w:r w:rsidR="002130D5" w:rsidRPr="00D645D4">
        <w:rPr>
          <w:rFonts w:eastAsia="Times New Roman" w:cs="Arial"/>
          <w:sz w:val="24"/>
          <w:szCs w:val="24"/>
        </w:rPr>
        <w:t xml:space="preserve"> secondary </w:t>
      </w:r>
      <w:r w:rsidRPr="00D645D4">
        <w:rPr>
          <w:rFonts w:eastAsia="Times New Roman" w:cs="Arial"/>
          <w:sz w:val="24"/>
          <w:szCs w:val="24"/>
        </w:rPr>
        <w:t>education system</w:t>
      </w:r>
      <w:r w:rsidR="002130D5" w:rsidRPr="00D645D4">
        <w:rPr>
          <w:rFonts w:eastAsia="Times New Roman" w:cs="Arial"/>
          <w:sz w:val="24"/>
          <w:szCs w:val="24"/>
        </w:rPr>
        <w:t xml:space="preserve">, </w:t>
      </w:r>
      <w:r w:rsidR="009E210C" w:rsidRPr="00D645D4">
        <w:rPr>
          <w:rFonts w:eastAsia="Times New Roman" w:cs="Arial"/>
          <w:sz w:val="24"/>
          <w:szCs w:val="24"/>
        </w:rPr>
        <w:t>examinations and curriculum</w:t>
      </w:r>
    </w:p>
    <w:p w14:paraId="4CD11B7C" w14:textId="4033DEA5" w:rsidR="002B438E" w:rsidRPr="00D645D4" w:rsidRDefault="002B438E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Actively research your subject area in order that you remain up to date with recent initiatives and developments</w:t>
      </w:r>
    </w:p>
    <w:p w14:paraId="5BFDA17D" w14:textId="77777777" w:rsidR="00D645D4" w:rsidRPr="00A35016" w:rsidRDefault="00D645D4" w:rsidP="00A35016">
      <w:pPr>
        <w:spacing w:before="240" w:after="120"/>
        <w:jc w:val="both"/>
        <w:rPr>
          <w:rFonts w:eastAsia="Times New Roman" w:cs="Times New Roman"/>
          <w:b/>
          <w:color w:val="33B5D5"/>
          <w:sz w:val="28"/>
          <w:szCs w:val="24"/>
        </w:rPr>
      </w:pPr>
      <w:r w:rsidRPr="00A35016">
        <w:rPr>
          <w:rFonts w:eastAsia="Times New Roman" w:cs="Times New Roman"/>
          <w:b/>
          <w:color w:val="33B5D5"/>
          <w:sz w:val="28"/>
          <w:szCs w:val="24"/>
        </w:rPr>
        <w:t>Behaviours</w:t>
      </w:r>
    </w:p>
    <w:p w14:paraId="2C291F23" w14:textId="77777777" w:rsidR="00D645D4" w:rsidRDefault="00D645D4" w:rsidP="00397003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Genuine passion for and a belief in the potential of every student</w:t>
      </w:r>
    </w:p>
    <w:p w14:paraId="409C5CAE" w14:textId="77777777" w:rsidR="00D645D4" w:rsidRPr="00F43626" w:rsidRDefault="00D645D4" w:rsidP="00397003">
      <w:pPr>
        <w:pStyle w:val="NoSpacing"/>
        <w:numPr>
          <w:ilvl w:val="0"/>
          <w:numId w:val="2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>A robust awareness of keeping children safe, noticing safeguarding and welfare concerns, and you understand how and when to take appropriate action</w:t>
      </w:r>
    </w:p>
    <w:p w14:paraId="499C4651" w14:textId="77777777" w:rsidR="00D645D4" w:rsidRPr="00F43626" w:rsidRDefault="00D645D4" w:rsidP="00397003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Deep commitment to Ark’s mission of providing an excellent education to every student, regardless of background</w:t>
      </w:r>
    </w:p>
    <w:p w14:paraId="0B4279BB" w14:textId="77777777" w:rsidR="00D645D4" w:rsidRPr="00F43626" w:rsidRDefault="00D645D4" w:rsidP="00397003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Excellent interpersonal, planning and organisational skills</w:t>
      </w:r>
    </w:p>
    <w:p w14:paraId="1044A86B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Resilient</w:t>
      </w:r>
      <w:r w:rsidRPr="00F43626">
        <w:rPr>
          <w:rFonts w:eastAsia="Times New Roman" w:cs="Arial"/>
          <w:sz w:val="24"/>
          <w:szCs w:val="24"/>
        </w:rPr>
        <w:t xml:space="preserve">, motivated and committed to achieving excellence </w:t>
      </w:r>
    </w:p>
    <w:p w14:paraId="34FDCE2A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Reflective and proactive in seeking feedback to constantly improve practice</w:t>
      </w:r>
    </w:p>
    <w:p w14:paraId="07DAEB11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regular and on-going professional development and training to establish outstanding classroom practice.</w:t>
      </w:r>
    </w:p>
    <w:p w14:paraId="74789B6D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and understanding of professionalism in line with the National Teaching Standards</w:t>
      </w:r>
    </w:p>
    <w:p w14:paraId="51EFA3E6" w14:textId="77777777" w:rsidR="00D645D4" w:rsidRPr="00E442C9" w:rsidRDefault="00D645D4" w:rsidP="00D645D4">
      <w:pPr>
        <w:pStyle w:val="Heading1GaramondBold"/>
        <w:spacing w:before="240" w:after="120" w:line="240" w:lineRule="auto"/>
        <w:rPr>
          <w:rFonts w:asciiTheme="minorHAnsi" w:hAnsiTheme="minorHAnsi" w:cs="Century Gothic"/>
          <w:b w:val="0"/>
          <w:bCs w:val="0"/>
          <w:color w:val="00A2CA" w:themeColor="accent1"/>
          <w:sz w:val="28"/>
          <w:szCs w:val="28"/>
          <w:u w:val="single"/>
        </w:rPr>
      </w:pPr>
      <w:r w:rsidRPr="00E442C9">
        <w:rPr>
          <w:rFonts w:asciiTheme="minorHAnsi" w:hAnsiTheme="minorHAnsi"/>
          <w:color w:val="00A2CA" w:themeColor="accent1"/>
          <w:sz w:val="28"/>
          <w:szCs w:val="28"/>
        </w:rPr>
        <w:t>Other</w:t>
      </w:r>
    </w:p>
    <w:p w14:paraId="716F9FC5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Right to work in the UK</w:t>
      </w:r>
    </w:p>
    <w:p w14:paraId="62513403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equality of opportunity and the safeguarding and welfare of all students</w:t>
      </w:r>
    </w:p>
    <w:p w14:paraId="60454336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Willingness to undertake training</w:t>
      </w:r>
    </w:p>
    <w:p w14:paraId="5C304C93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This post is subject to an enhanced DBS check</w:t>
      </w:r>
    </w:p>
    <w:p w14:paraId="43F69B10" w14:textId="77777777" w:rsidR="00D645D4" w:rsidRPr="00763264" w:rsidRDefault="00D645D4" w:rsidP="00D645D4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 w:val="24"/>
          <w:szCs w:val="24"/>
        </w:rPr>
      </w:pPr>
    </w:p>
    <w:p w14:paraId="675747F5" w14:textId="6EEDAF3B" w:rsidR="00121DA5" w:rsidRPr="00D645D4" w:rsidRDefault="00D645D4" w:rsidP="00B008C0">
      <w:pPr>
        <w:jc w:val="both"/>
        <w:rPr>
          <w:rFonts w:eastAsia="Times New Roman" w:cs="Times New Roman"/>
          <w:sz w:val="24"/>
          <w:szCs w:val="24"/>
          <w:lang w:eastAsia="en-GB"/>
        </w:rPr>
      </w:pPr>
      <w:r w:rsidRPr="00763264">
        <w:rPr>
          <w:i/>
          <w:sz w:val="24"/>
          <w:szCs w:val="24"/>
          <w:lang w:eastAsia="en-GB"/>
        </w:rPr>
        <w:lastRenderedPageBreak/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0" w:history="1">
        <w:r w:rsidRPr="00763264">
          <w:rPr>
            <w:rStyle w:val="Hyperlink"/>
            <w:i/>
            <w:sz w:val="24"/>
            <w:szCs w:val="24"/>
            <w:lang w:eastAsia="en-GB"/>
          </w:rPr>
          <w:t>here</w:t>
        </w:r>
      </w:hyperlink>
      <w:r w:rsidRPr="00763264">
        <w:rPr>
          <w:i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Pr="00763264">
        <w:rPr>
          <w:sz w:val="24"/>
          <w:szCs w:val="24"/>
          <w:lang w:eastAsia="en-GB"/>
        </w:rPr>
        <w:t>.</w:t>
      </w:r>
      <w:r w:rsidRPr="00763264">
        <w:rPr>
          <w:noProof/>
          <w:sz w:val="24"/>
          <w:szCs w:val="24"/>
          <w:lang w:eastAsia="en-GB"/>
        </w:rPr>
        <w:t xml:space="preserve"> </w:t>
      </w:r>
    </w:p>
    <w:sectPr w:rsidR="00121DA5" w:rsidRPr="00D64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3096E" w14:textId="77777777" w:rsidR="005A4CE4" w:rsidRDefault="005A4CE4" w:rsidP="00770E97">
      <w:r>
        <w:separator/>
      </w:r>
    </w:p>
  </w:endnote>
  <w:endnote w:type="continuationSeparator" w:id="0">
    <w:p w14:paraId="0296C4CC" w14:textId="77777777" w:rsidR="005A4CE4" w:rsidRDefault="005A4CE4" w:rsidP="0077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oolbook 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D5E2F" w14:textId="77777777" w:rsidR="005A4CE4" w:rsidRDefault="005A4CE4" w:rsidP="00770E97">
      <w:r>
        <w:separator/>
      </w:r>
    </w:p>
  </w:footnote>
  <w:footnote w:type="continuationSeparator" w:id="0">
    <w:p w14:paraId="1377D476" w14:textId="77777777" w:rsidR="005A4CE4" w:rsidRDefault="005A4CE4" w:rsidP="00770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3BA"/>
    <w:multiLevelType w:val="hybridMultilevel"/>
    <w:tmpl w:val="E7AC6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7A4A"/>
    <w:multiLevelType w:val="hybridMultilevel"/>
    <w:tmpl w:val="BE0C6A34"/>
    <w:lvl w:ilvl="0" w:tplc="4978DED2">
      <w:numFmt w:val="bullet"/>
      <w:lvlText w:val="-"/>
      <w:lvlJc w:val="left"/>
      <w:pPr>
        <w:ind w:left="720" w:hanging="360"/>
      </w:pPr>
      <w:rPr>
        <w:rFonts w:ascii="New Century Schoolbook Roman" w:eastAsiaTheme="minorHAnsi" w:hAnsi="New Century Schoolbook Ro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F63"/>
    <w:multiLevelType w:val="hybridMultilevel"/>
    <w:tmpl w:val="62A85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F023A7"/>
    <w:multiLevelType w:val="hybridMultilevel"/>
    <w:tmpl w:val="56C2A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A2C01"/>
    <w:multiLevelType w:val="hybridMultilevel"/>
    <w:tmpl w:val="E024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31EE0"/>
    <w:multiLevelType w:val="hybridMultilevel"/>
    <w:tmpl w:val="4C6E7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3A154B"/>
    <w:multiLevelType w:val="hybridMultilevel"/>
    <w:tmpl w:val="4810E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9A"/>
    <w:rsid w:val="00020027"/>
    <w:rsid w:val="000E6610"/>
    <w:rsid w:val="001069D0"/>
    <w:rsid w:val="0011788D"/>
    <w:rsid w:val="00121DA5"/>
    <w:rsid w:val="001D492C"/>
    <w:rsid w:val="001D7B42"/>
    <w:rsid w:val="002130D5"/>
    <w:rsid w:val="00257D21"/>
    <w:rsid w:val="002B438E"/>
    <w:rsid w:val="002B6EFF"/>
    <w:rsid w:val="002C2563"/>
    <w:rsid w:val="003124D2"/>
    <w:rsid w:val="0031775F"/>
    <w:rsid w:val="00321D71"/>
    <w:rsid w:val="003750EA"/>
    <w:rsid w:val="00382938"/>
    <w:rsid w:val="00397003"/>
    <w:rsid w:val="003C5DBF"/>
    <w:rsid w:val="00417795"/>
    <w:rsid w:val="004278CF"/>
    <w:rsid w:val="00482D9A"/>
    <w:rsid w:val="004C2338"/>
    <w:rsid w:val="004C5AB2"/>
    <w:rsid w:val="004D18A4"/>
    <w:rsid w:val="00572FA2"/>
    <w:rsid w:val="005A4CE4"/>
    <w:rsid w:val="00661E46"/>
    <w:rsid w:val="00691D56"/>
    <w:rsid w:val="006C677F"/>
    <w:rsid w:val="007035A6"/>
    <w:rsid w:val="00714BDF"/>
    <w:rsid w:val="00770E97"/>
    <w:rsid w:val="007964C0"/>
    <w:rsid w:val="008B4FD4"/>
    <w:rsid w:val="008C37D7"/>
    <w:rsid w:val="008E2F67"/>
    <w:rsid w:val="0090209A"/>
    <w:rsid w:val="00927A04"/>
    <w:rsid w:val="009418DC"/>
    <w:rsid w:val="00975641"/>
    <w:rsid w:val="009E210C"/>
    <w:rsid w:val="00A35016"/>
    <w:rsid w:val="00A909CB"/>
    <w:rsid w:val="00AC5B97"/>
    <w:rsid w:val="00AE117E"/>
    <w:rsid w:val="00AF33F7"/>
    <w:rsid w:val="00B008C0"/>
    <w:rsid w:val="00B56E27"/>
    <w:rsid w:val="00C00580"/>
    <w:rsid w:val="00C24F0E"/>
    <w:rsid w:val="00C82BDD"/>
    <w:rsid w:val="00D645D4"/>
    <w:rsid w:val="00E459F9"/>
    <w:rsid w:val="00E84547"/>
    <w:rsid w:val="00E858FE"/>
    <w:rsid w:val="00E87B3E"/>
    <w:rsid w:val="00E961F1"/>
    <w:rsid w:val="00EB5B0C"/>
    <w:rsid w:val="00EF2157"/>
    <w:rsid w:val="00E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9E9B"/>
  <w15:chartTrackingRefBased/>
  <w15:docId w15:val="{61FE6C59-1DD5-4ECA-8BBF-F2DB9C62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D9A"/>
  </w:style>
  <w:style w:type="paragraph" w:styleId="Heading1">
    <w:name w:val="heading 1"/>
    <w:basedOn w:val="Normal"/>
    <w:next w:val="Normal"/>
    <w:link w:val="Heading1Char"/>
    <w:uiPriority w:val="9"/>
    <w:qFormat/>
    <w:rsid w:val="00D645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89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645D4"/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D645D4"/>
    <w:pPr>
      <w:spacing w:before="480" w:line="276" w:lineRule="auto"/>
    </w:pPr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D645D4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645D4"/>
    <w:rPr>
      <w:rFonts w:asciiTheme="majorHAnsi" w:eastAsiaTheme="majorEastAsia" w:hAnsiTheme="majorHAnsi" w:cstheme="majorBidi"/>
      <w:color w:val="007897" w:themeColor="accent1" w:themeShade="BF"/>
      <w:sz w:val="32"/>
      <w:szCs w:val="32"/>
    </w:rPr>
  </w:style>
  <w:style w:type="character" w:styleId="Hyperlink">
    <w:name w:val="Hyperlink"/>
    <w:basedOn w:val="DefaultParagraphFont"/>
    <w:semiHidden/>
    <w:unhideWhenUsed/>
    <w:rsid w:val="00D645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0E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E97"/>
  </w:style>
  <w:style w:type="paragraph" w:styleId="Footer">
    <w:name w:val="footer"/>
    <w:basedOn w:val="Normal"/>
    <w:link w:val="FooterChar"/>
    <w:uiPriority w:val="99"/>
    <w:unhideWhenUsed/>
    <w:rsid w:val="00770E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6500c0-19b7-4dc1-a957-fb6bf8f5f217">
      <UserInfo>
        <DisplayName/>
        <AccountId xsi:nil="true"/>
        <AccountType/>
      </UserInfo>
    </SharedWithUsers>
    <School xmlns="a90d2df0-c3d7-4b77-8de1-e1d7f7b314f5" xsi:nil="true"/>
    <Year xmlns="a90d2df0-c3d7-4b77-8de1-e1d7f7b314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227FDD4860645AF16E6E858019231" ma:contentTypeVersion="12" ma:contentTypeDescription="Create a new document." ma:contentTypeScope="" ma:versionID="f102ab366d0769101a9bc89d9d7cf1b1">
  <xsd:schema xmlns:xsd="http://www.w3.org/2001/XMLSchema" xmlns:xs="http://www.w3.org/2001/XMLSchema" xmlns:p="http://schemas.microsoft.com/office/2006/metadata/properties" xmlns:ns2="a90d2df0-c3d7-4b77-8de1-e1d7f7b314f5" xmlns:ns3="9c6500c0-19b7-4dc1-a957-fb6bf8f5f217" targetNamespace="http://schemas.microsoft.com/office/2006/metadata/properties" ma:root="true" ma:fieldsID="939126d94e0a5145d23256bbf968caa5" ns2:_="" ns3:_="">
    <xsd:import namespace="a90d2df0-c3d7-4b77-8de1-e1d7f7b314f5"/>
    <xsd:import namespace="9c6500c0-19b7-4dc1-a957-fb6bf8f5f217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2df0-c3d7-4b77-8de1-e1d7f7b314f5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Year" ma:index="9" nillable="true" ma:displayName="Year" ma:internalName="Year">
      <xsd:simpleType>
        <xsd:restriction base="dms:Choice">
          <xsd:enumeration value="10-11"/>
          <xsd:enumeration value="11-12"/>
          <xsd:enumeration value="12-13"/>
          <xsd:enumeration value="13-14"/>
          <xsd:enumeration value="14-15"/>
          <xsd:enumeration value="15-16"/>
          <xsd:enumeration value="17-18"/>
          <xsd:enumeration value="18-19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F2BF11-2E50-4B78-A750-6468BDD044F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c6500c0-19b7-4dc1-a957-fb6bf8f5f217"/>
    <ds:schemaRef ds:uri="http://purl.org/dc/terms/"/>
    <ds:schemaRef ds:uri="a90d2df0-c3d7-4b77-8de1-e1d7f7b314f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9307F0-2D64-4FD5-935B-3C8F89C6E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2D4D3-A5AA-4457-8A0A-277DB345D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d2df0-c3d7-4b77-8de1-e1d7f7b314f5"/>
    <ds:schemaRef ds:uri="9c6500c0-19b7-4dc1-a957-fb6bf8f5f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Davis</dc:creator>
  <cp:keywords/>
  <dc:description/>
  <cp:lastModifiedBy>Frances Dobell</cp:lastModifiedBy>
  <cp:revision>2</cp:revision>
  <cp:lastPrinted>2016-08-01T15:51:00Z</cp:lastPrinted>
  <dcterms:created xsi:type="dcterms:W3CDTF">2019-04-12T15:28:00Z</dcterms:created>
  <dcterms:modified xsi:type="dcterms:W3CDTF">2019-04-12T15:28:00Z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0x01010046E227FDD4860645AF16E6E858019231</vt:lpwstr>
  </property>
  <property fmtid="{D5CDD505-2E9C-101B-9397-08002B2CF9AE}" pid="3" name="Order">
    <vt:r8>16361000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