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3849" w14:textId="6E9AA0A6" w:rsidR="00D6787E" w:rsidRPr="0067070A" w:rsidRDefault="147CBAFA" w:rsidP="147CBAFA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t>Job Description: Cover Supervisor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7D21D6F7" w:rsidR="00F82359" w:rsidRDefault="0067070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08606A">
        <w:rPr>
          <w:rFonts w:asciiTheme="minorHAnsi" w:eastAsiaTheme="minorEastAsia" w:hAnsiTheme="minorHAnsi" w:cstheme="minorBidi"/>
          <w:b/>
          <w:bCs/>
          <w:sz w:val="24"/>
          <w:szCs w:val="24"/>
        </w:rPr>
        <w:t>Assistant Principal</w:t>
      </w:r>
    </w:p>
    <w:p w14:paraId="425B3326" w14:textId="4A99A813" w:rsidR="00F82359" w:rsidRPr="00763264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 </w:t>
      </w:r>
      <w:r w:rsidR="0008606A">
        <w:rPr>
          <w:rFonts w:asciiTheme="minorHAnsi" w:eastAsiaTheme="minorEastAsia" w:hAnsiTheme="minorHAnsi" w:cstheme="minorBidi"/>
          <w:b/>
          <w:bCs/>
          <w:sz w:val="24"/>
          <w:szCs w:val="24"/>
        </w:rPr>
        <w:t>Ark Acton Academy</w:t>
      </w:r>
    </w:p>
    <w:p w14:paraId="3FC615F1" w14:textId="1FD35E40" w:rsidR="00901C5B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 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Permanent</w:t>
      </w:r>
    </w:p>
    <w:p w14:paraId="2D448FED" w14:textId="59142706" w:rsidR="00F82359" w:rsidRPr="00763264" w:rsidRDefault="00901C5B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="0008606A">
        <w:rPr>
          <w:rFonts w:asciiTheme="minorHAnsi" w:eastAsiaTheme="minorEastAsia" w:hAnsiTheme="minorHAnsi" w:cstheme="minorBidi"/>
          <w:b/>
          <w:bCs/>
          <w:sz w:val="24"/>
          <w:szCs w:val="24"/>
        </w:rPr>
        <w:t>Term Time Only- 40 hrs per week</w:t>
      </w:r>
    </w:p>
    <w:p w14:paraId="3A52349D" w14:textId="0563B9B0" w:rsidR="009D53FA" w:rsidRPr="00763264" w:rsidRDefault="00901C5B" w:rsidP="00CD32A8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="0067070A" w:rsidRPr="147CBAFA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CD32A8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Ark Support Scal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e</w:t>
      </w:r>
      <w:r w:rsidR="00CD32A8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6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: Pay Points</w:t>
      </w:r>
      <w:r w:rsidR="00CD32A8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19 - 26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:  £</w:t>
      </w:r>
      <w:r w:rsidR="00407985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25,752.96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-£</w:t>
      </w:r>
      <w:r w:rsidR="00407985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30,949.44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701ADE"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(</w:t>
      </w:r>
      <w:r w:rsidRPr="00407985">
        <w:rPr>
          <w:rFonts w:asciiTheme="minorHAnsi" w:eastAsiaTheme="minorEastAsia" w:hAnsiTheme="minorHAnsi" w:cstheme="minorBidi"/>
          <w:b/>
          <w:bCs/>
          <w:sz w:val="24"/>
          <w:szCs w:val="24"/>
        </w:rPr>
        <w:t>pro rata</w:t>
      </w:r>
      <w:r w:rsidR="00701ADE" w:rsidRPr="00407985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)</w:t>
      </w:r>
    </w:p>
    <w:p w14:paraId="7EB949BE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The Role</w:t>
      </w:r>
    </w:p>
    <w:p w14:paraId="2682ADE9" w14:textId="77777777" w:rsidR="00560818" w:rsidRPr="00560818" w:rsidRDefault="00560818" w:rsidP="147CBAFA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47CBAFA">
        <w:rPr>
          <w:rFonts w:asciiTheme="majorHAnsi" w:eastAsiaTheme="majorEastAsia" w:hAnsiTheme="majorHAnsi" w:cstheme="majorBidi"/>
          <w:sz w:val="24"/>
          <w:szCs w:val="24"/>
        </w:rPr>
        <w:t>As Cover Supervisor, you will supervise whole classes during the short-term absence of teachers, giving instructions for the lesson and ensuring good order is maintained and all pupils are kept on task. Y</w:t>
      </w:r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 xml:space="preserve">ou will be instrumental in our mission to provide every student, regardless of their background, a great </w:t>
      </w:r>
      <w:proofErr w:type="gramStart"/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>education</w:t>
      </w:r>
      <w:proofErr w:type="gramEnd"/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 xml:space="preserve"> and real choices in life.</w:t>
      </w:r>
    </w:p>
    <w:p w14:paraId="6025E3B7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Key Responsibilities</w:t>
      </w:r>
    </w:p>
    <w:p w14:paraId="7F2960E2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 xml:space="preserve">Communicate, </w:t>
      </w:r>
      <w:proofErr w:type="gramStart"/>
      <w:r w:rsidRPr="00E16889">
        <w:rPr>
          <w:rFonts w:asciiTheme="minorHAnsi" w:eastAsiaTheme="majorEastAsia" w:hAnsiTheme="minorHAnsi" w:cstheme="majorBidi"/>
        </w:rPr>
        <w:t>distribute</w:t>
      </w:r>
      <w:proofErr w:type="gramEnd"/>
      <w:r w:rsidRPr="00E16889">
        <w:rPr>
          <w:rFonts w:asciiTheme="minorHAnsi" w:eastAsiaTheme="majorEastAsia" w:hAnsiTheme="minorHAnsi" w:cstheme="majorBidi"/>
        </w:rPr>
        <w:t xml:space="preserve"> and supervise work that has been set by the teacher </w:t>
      </w:r>
    </w:p>
    <w:p w14:paraId="7176C33F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Manage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whilst they work to ensure a constructive environment</w:t>
      </w:r>
    </w:p>
    <w:p w14:paraId="742D3F8B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Collect any completed work after the lesson and return it to the appropriate teacher</w:t>
      </w:r>
    </w:p>
    <w:p w14:paraId="06EBBAD9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Report back to the teacher as appropriate using the school’s agreed referral procedures on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during the class, and any issues arising</w:t>
      </w:r>
    </w:p>
    <w:p w14:paraId="1C6BDA58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lang w:val="en-GB"/>
        </w:rPr>
        <w:t>Organise</w:t>
      </w:r>
      <w:r w:rsidRPr="00E16889">
        <w:rPr>
          <w:rFonts w:asciiTheme="minorHAnsi" w:eastAsiaTheme="majorEastAsia" w:hAnsiTheme="minorHAnsi" w:cstheme="majorBidi"/>
        </w:rPr>
        <w:t xml:space="preserve"> detention duty and supervise detentions as required </w:t>
      </w:r>
    </w:p>
    <w:p w14:paraId="70A42EB1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Promote the inclusion of all pupils within the classroom, being aware of and supporting difference, to ensure all pupils have equal access to opportunities to learn and develop</w:t>
      </w:r>
    </w:p>
    <w:p w14:paraId="65A03C80" w14:textId="4FDFC5C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color w:val="000000" w:themeColor="text1"/>
        </w:rPr>
        <w:t>Liaise with Heads of subject to provide</w:t>
      </w:r>
      <w:r w:rsidRPr="00E16889">
        <w:rPr>
          <w:rFonts w:asciiTheme="minorHAnsi" w:eastAsiaTheme="majorEastAsia" w:hAnsiTheme="minorHAnsi" w:cstheme="majorBidi"/>
        </w:rPr>
        <w:t xml:space="preserve"> support for the department when cover is not required </w:t>
      </w:r>
    </w:p>
    <w:p w14:paraId="56B3515D" w14:textId="40D322C6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="Arial" w:hAnsiTheme="minorHAnsi" w:cs="Arial"/>
        </w:rPr>
        <w:t>To assist in the evaluation of the impact of covered lessons on p</w:t>
      </w:r>
      <w:r w:rsidR="00E16889">
        <w:rPr>
          <w:rFonts w:asciiTheme="minorHAnsi" w:eastAsia="Arial" w:hAnsiTheme="minorHAnsi" w:cs="Arial"/>
        </w:rPr>
        <w:t>upils and throughout the school</w:t>
      </w:r>
    </w:p>
    <w:p w14:paraId="4D271638" w14:textId="7CC4968A" w:rsidR="00560818" w:rsidRPr="00E16889" w:rsidRDefault="147CBAFA" w:rsidP="147CBAFA">
      <w:pPr>
        <w:pStyle w:val="BodyText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Cs w:val="24"/>
        </w:rPr>
      </w:pPr>
      <w:r w:rsidRPr="00E16889">
        <w:rPr>
          <w:rFonts w:asciiTheme="minorHAnsi" w:hAnsiTheme="minorHAnsi"/>
          <w:szCs w:val="24"/>
        </w:rPr>
        <w:t>To assist in the creation and main</w:t>
      </w:r>
      <w:r w:rsidR="00E16889">
        <w:rPr>
          <w:rFonts w:asciiTheme="minorHAnsi" w:hAnsiTheme="minorHAnsi"/>
          <w:szCs w:val="24"/>
        </w:rPr>
        <w:t>tenance of curriculum resources</w:t>
      </w:r>
      <w:r w:rsidRPr="00E16889">
        <w:rPr>
          <w:rFonts w:asciiTheme="minorHAnsi" w:hAnsiTheme="minorHAnsi"/>
          <w:szCs w:val="24"/>
        </w:rPr>
        <w:t xml:space="preserve"> and creation of visual displays </w:t>
      </w:r>
      <w:proofErr w:type="gramStart"/>
      <w:r w:rsidRPr="00E16889">
        <w:rPr>
          <w:rFonts w:asciiTheme="minorHAnsi" w:hAnsiTheme="minorHAnsi"/>
          <w:szCs w:val="24"/>
        </w:rPr>
        <w:t>in order to</w:t>
      </w:r>
      <w:proofErr w:type="gramEnd"/>
      <w:r w:rsidRPr="00E16889">
        <w:rPr>
          <w:rFonts w:asciiTheme="minorHAnsi" w:hAnsiTheme="minorHAnsi"/>
          <w:szCs w:val="24"/>
        </w:rPr>
        <w:t xml:space="preserve"> ensure a relevant physical learning environment.</w:t>
      </w:r>
    </w:p>
    <w:p w14:paraId="4F3DF29C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Make appropriate use of equipment and resources, including ICT</w:t>
      </w:r>
    </w:p>
    <w:p w14:paraId="16912B08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 xml:space="preserve">Provide general clerical/administrative support, </w:t>
      </w:r>
      <w:proofErr w:type="gramStart"/>
      <w:r w:rsidRPr="00E16889">
        <w:rPr>
          <w:rFonts w:asciiTheme="minorHAnsi" w:eastAsiaTheme="majorEastAsia" w:hAnsiTheme="minorHAnsi" w:cstheme="majorBidi"/>
        </w:rPr>
        <w:t>e.g.</w:t>
      </w:r>
      <w:proofErr w:type="gramEnd"/>
      <w:r w:rsidRPr="00E16889">
        <w:rPr>
          <w:rFonts w:asciiTheme="minorHAnsi" w:eastAsiaTheme="majorEastAsia" w:hAnsiTheme="minorHAnsi" w:cstheme="majorBidi"/>
        </w:rPr>
        <w:t xml:space="preserve"> input and retrieval of data into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computerised</w:t>
      </w:r>
      <w:r w:rsidRPr="00E16889">
        <w:rPr>
          <w:rFonts w:asciiTheme="minorHAnsi" w:eastAsiaTheme="majorEastAsia" w:hAnsiTheme="minorHAnsi" w:cstheme="majorBidi"/>
        </w:rPr>
        <w:t xml:space="preserve"> and manual systems, taking registers, etc. as required</w:t>
      </w:r>
    </w:p>
    <w:p w14:paraId="5A2C9C02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Accompany staff and pupils on educational visits, trips and out of school activities as required and take responsibility for a group under the direction of the teacher</w:t>
      </w:r>
      <w:r w:rsidRPr="00E16889">
        <w:rPr>
          <w:rFonts w:asciiTheme="minorHAnsi" w:eastAsiaTheme="majorEastAsia" w:hAnsiTheme="minorHAnsi" w:cstheme="majorBidi"/>
          <w:lang w:val="en-GB"/>
        </w:rPr>
        <w:t>/organiser</w:t>
      </w:r>
    </w:p>
    <w:p w14:paraId="6746142E" w14:textId="77777777" w:rsidR="00D6787E" w:rsidRPr="0067070A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Other</w:t>
      </w:r>
    </w:p>
    <w:p w14:paraId="7FF09E4C" w14:textId="77777777" w:rsidR="00E16889" w:rsidRPr="00E16889" w:rsidRDefault="00E16889" w:rsidP="00E16889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Act as a role model and set high expectations of conduct and behaviour</w:t>
      </w:r>
    </w:p>
    <w:p w14:paraId="06811057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Ensure compliance with </w:t>
      </w:r>
      <w:proofErr w:type="gramStart"/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Arks</w:t>
      </w:r>
      <w:proofErr w:type="gramEnd"/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data protection rules and procedures</w:t>
      </w:r>
    </w:p>
    <w:p w14:paraId="1AD0C277" w14:textId="77777777" w:rsidR="001E1AB7" w:rsidRPr="008134D1" w:rsidRDefault="001E1AB7" w:rsidP="147CB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lastRenderedPageBreak/>
        <w:t xml:space="preserve">Liaise with colleagues and external contacts at all levels of seniority with confidence, </w:t>
      </w:r>
      <w:proofErr w:type="gramStart"/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t>tact</w:t>
      </w:r>
      <w:proofErr w:type="gramEnd"/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t xml:space="preserve"> and diplomacy</w:t>
      </w:r>
    </w:p>
    <w:p w14:paraId="55C115A9" w14:textId="77777777"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654041" w:rsidRDefault="147CBAFA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</w:t>
      </w:r>
      <w:proofErr w:type="gramStart"/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list</w:t>
      </w:r>
      <w:proofErr w:type="gramEnd"/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 and you will be expected to carry out any other reasonable tasks as directed by your line manager. </w:t>
      </w:r>
    </w:p>
    <w:p w14:paraId="46A9F496" w14:textId="7AA9FD88" w:rsidR="00D6787E" w:rsidRPr="00213DBB" w:rsidRDefault="00D6787E" w:rsidP="147CBAFA">
      <w:pPr>
        <w:jc w:val="center"/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3296"/>
          <w:sz w:val="28"/>
          <w:szCs w:val="28"/>
        </w:rPr>
        <w:br w:type="page"/>
      </w:r>
      <w:r w:rsidR="147CBAFA" w:rsidRPr="147CBAFA">
        <w:rPr>
          <w:rFonts w:asciiTheme="minorHAnsi" w:eastAsiaTheme="minorEastAsia" w:hAnsiTheme="minorHAnsi" w:cstheme="minorBidi"/>
          <w:b/>
          <w:bCs/>
          <w:color w:val="00A2CA" w:themeColor="accent1"/>
          <w:sz w:val="32"/>
          <w:szCs w:val="32"/>
        </w:rPr>
        <w:lastRenderedPageBreak/>
        <w:t>Person Specification: Cover Supervisor</w:t>
      </w:r>
    </w:p>
    <w:p w14:paraId="0118EF92" w14:textId="77777777" w:rsidR="00361B20" w:rsidRPr="00654041" w:rsidRDefault="147CBAFA" w:rsidP="147CBAFA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Qualifications </w:t>
      </w:r>
    </w:p>
    <w:p w14:paraId="419C2DF4" w14:textId="77777777" w:rsidR="00E16889" w:rsidRPr="0008606A" w:rsidRDefault="00E16889" w:rsidP="00E16889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8606A">
        <w:rPr>
          <w:rFonts w:asciiTheme="minorHAnsi" w:hAnsiTheme="minorHAnsi"/>
          <w:color w:val="000000" w:themeColor="text1"/>
          <w:sz w:val="24"/>
          <w:szCs w:val="24"/>
        </w:rPr>
        <w:t>Educated to degree level (desirable)</w:t>
      </w:r>
    </w:p>
    <w:p w14:paraId="3B9D5BCB" w14:textId="1F9BC7FA" w:rsidR="00560818" w:rsidRPr="00E16889" w:rsidRDefault="00E16889" w:rsidP="00E16889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 </w:t>
      </w:r>
      <w:r w:rsidR="147CBAFA" w:rsidRPr="00E16889">
        <w:rPr>
          <w:rFonts w:asciiTheme="minorHAnsi" w:hAnsiTheme="minorHAnsi"/>
          <w:sz w:val="24"/>
          <w:szCs w:val="24"/>
        </w:rPr>
        <w:t>GCSE Maths and English Grade C</w:t>
      </w:r>
      <w:r>
        <w:rPr>
          <w:rFonts w:asciiTheme="minorHAnsi" w:hAnsiTheme="minorHAnsi"/>
          <w:sz w:val="24"/>
          <w:szCs w:val="24"/>
        </w:rPr>
        <w:t xml:space="preserve"> or above (or </w:t>
      </w:r>
      <w:proofErr w:type="spellStart"/>
      <w:r>
        <w:rPr>
          <w:rFonts w:asciiTheme="minorHAnsi" w:hAnsiTheme="minorHAnsi"/>
          <w:sz w:val="24"/>
          <w:szCs w:val="24"/>
        </w:rPr>
        <w:t>equiv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4125445F" w14:textId="4D33F12B" w:rsidR="00560818" w:rsidRPr="00E16889" w:rsidRDefault="147CBAFA" w:rsidP="147CBAF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NVQ 3 in Supporting Teaching and Learning </w:t>
      </w:r>
      <w:r w:rsidR="00E16889">
        <w:rPr>
          <w:rFonts w:asciiTheme="minorHAnsi" w:hAnsiTheme="minorHAnsi"/>
          <w:sz w:val="24"/>
          <w:szCs w:val="24"/>
        </w:rPr>
        <w:t xml:space="preserve">(or </w:t>
      </w:r>
      <w:proofErr w:type="spellStart"/>
      <w:r w:rsidR="00E16889">
        <w:rPr>
          <w:rFonts w:asciiTheme="minorHAnsi" w:hAnsiTheme="minorHAnsi"/>
          <w:sz w:val="24"/>
          <w:szCs w:val="24"/>
        </w:rPr>
        <w:t>equiv</w:t>
      </w:r>
      <w:proofErr w:type="spellEnd"/>
      <w:r w:rsidR="00E16889">
        <w:rPr>
          <w:rFonts w:asciiTheme="minorHAnsi" w:hAnsiTheme="minorHAnsi"/>
          <w:sz w:val="24"/>
          <w:szCs w:val="24"/>
        </w:rPr>
        <w:t>)</w:t>
      </w:r>
    </w:p>
    <w:p w14:paraId="0865573D" w14:textId="63F54E46" w:rsidR="002963DA" w:rsidRPr="0008606A" w:rsidRDefault="00560818" w:rsidP="147CBA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08606A">
        <w:rPr>
          <w:rFonts w:asciiTheme="minorHAnsi" w:eastAsiaTheme="minorEastAsia" w:hAnsiTheme="minorHAnsi" w:cstheme="minorBidi"/>
          <w:spacing w:val="1"/>
          <w:sz w:val="24"/>
          <w:szCs w:val="24"/>
        </w:rPr>
        <w:t>Specialist subject knowledge</w:t>
      </w:r>
    </w:p>
    <w:p w14:paraId="05DAE10B" w14:textId="77777777" w:rsidR="00D6787E" w:rsidRPr="00213DBB" w:rsidRDefault="147CBAFA" w:rsidP="147CBAFA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5165"/>
          <w:sz w:val="28"/>
          <w:szCs w:val="28"/>
          <w:u w:val="single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Knowledge, </w:t>
      </w:r>
      <w:proofErr w:type="gramStart"/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Skills</w:t>
      </w:r>
      <w:proofErr w:type="gramEnd"/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 and Experience </w:t>
      </w:r>
    </w:p>
    <w:p w14:paraId="4AFBDC59" w14:textId="18AAF07D" w:rsidR="002963DA" w:rsidRPr="00E16889" w:rsidRDefault="147CBAFA" w:rsidP="147CBAFA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E16889">
        <w:rPr>
          <w:rFonts w:asciiTheme="minorHAnsi" w:eastAsiaTheme="minorEastAsia" w:hAnsiTheme="minorHAnsi" w:cstheme="minorBidi"/>
        </w:rPr>
        <w:t>Experience working with students in a formal setting without immediate supervision</w:t>
      </w:r>
    </w:p>
    <w:p w14:paraId="6EF5CA88" w14:textId="77777777" w:rsidR="00560818" w:rsidRPr="00E16889" w:rsidRDefault="147CBAFA" w:rsidP="147CBAFA">
      <w:pPr>
        <w:numPr>
          <w:ilvl w:val="0"/>
          <w:numId w:val="1"/>
        </w:numPr>
        <w:spacing w:before="120"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14:paraId="6667A629" w14:textId="11A58DBE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Experience in a classroom role including classroom organisation and management, supporting the planning and delivery of the curriculum, implementing </w:t>
      </w:r>
      <w:proofErr w:type="gramStart"/>
      <w:r w:rsidRPr="00E16889">
        <w:rPr>
          <w:rFonts w:asciiTheme="minorHAnsi" w:eastAsiaTheme="minorEastAsia" w:hAnsiTheme="minorHAnsi" w:cstheme="minorBidi"/>
          <w:sz w:val="24"/>
          <w:szCs w:val="24"/>
        </w:rPr>
        <w:t>behaviour</w:t>
      </w:r>
      <w:proofErr w:type="gramEnd"/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 and learning strategies </w:t>
      </w:r>
    </w:p>
    <w:p w14:paraId="315E5C52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Understanding of strategies for teaching and learning</w:t>
      </w:r>
    </w:p>
    <w:p w14:paraId="0C087F1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undertake a range of teaching activities with confidence, working effectively with individual pupils, groups of pupils and whole classed</w:t>
      </w:r>
    </w:p>
    <w:p w14:paraId="3CFFA1BE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assessment and monitoring of pupil progress</w:t>
      </w:r>
    </w:p>
    <w:p w14:paraId="35ECC57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planning and preparation of lessons and teaching materials</w:t>
      </w:r>
    </w:p>
    <w:p w14:paraId="575F94E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14:paraId="08E16B98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14:paraId="4AE966BB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14:paraId="7716FCD5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14:paraId="47EE5C9B" w14:textId="77777777" w:rsidR="00560818" w:rsidRPr="00E16889" w:rsidRDefault="147CBAFA" w:rsidP="147CBA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14:paraId="1E638F6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0E4BFA5F" w14:textId="77777777" w:rsidR="00D6787E" w:rsidRPr="005017C3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>Behaviours</w:t>
      </w:r>
    </w:p>
    <w:p w14:paraId="13D0C25D" w14:textId="5ABEB918" w:rsidR="00981AF5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672315AD" w:rsidR="009F331C" w:rsidRPr="009F331C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A robust awareness of keeping children safe, noticing safeguarding and welfare concerns, and you understand how and when to take appropriate action</w:t>
      </w:r>
    </w:p>
    <w:p w14:paraId="4ABD37EF" w14:textId="77777777" w:rsidR="00981AF5" w:rsidRPr="00654041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5817B6F8" w14:textId="0A8C54C1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Professional outlook, detailed orientated and able to </w:t>
      </w:r>
      <w:r w:rsidR="0008606A"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multitask</w:t>
      </w: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and meet deadlines</w:t>
      </w:r>
    </w:p>
    <w:p w14:paraId="028A595A" w14:textId="626DCD9A" w:rsidR="00B12500" w:rsidRPr="00795B9E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6313AE17" w14:textId="0B1011DF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14:paraId="050AA6C3" w14:textId="77777777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04AC4ABB" w14:textId="77777777" w:rsidR="00FD4770" w:rsidRPr="00654041" w:rsidRDefault="147CBAFA" w:rsidP="147CBAF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0BB8AC6" w14:textId="77777777" w:rsidR="00D6787E" w:rsidRPr="00654041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A2CA" w:themeColor="accen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A2CA" w:themeColor="accent1"/>
          <w:sz w:val="24"/>
          <w:szCs w:val="24"/>
        </w:rPr>
        <w:lastRenderedPageBreak/>
        <w:t>Other</w:t>
      </w:r>
    </w:p>
    <w:p w14:paraId="15C7B988" w14:textId="77777777" w:rsidR="005017C3" w:rsidRPr="00763264" w:rsidRDefault="147CBAFA" w:rsidP="147CBAFA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52FB71C5" w14:textId="77777777" w:rsidR="001B7647" w:rsidRDefault="001B7647" w:rsidP="001B7647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  <w:color w:val="000000"/>
          <w:sz w:val="22"/>
          <w:szCs w:val="22"/>
        </w:rPr>
      </w:pPr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 xml:space="preserve">Ark is committed to safeguarding and promoting the welfare of children and young people in its academies. </w:t>
      </w:r>
      <w:proofErr w:type="gramStart"/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>In order to</w:t>
      </w:r>
      <w:proofErr w:type="gramEnd"/>
      <w:r>
        <w:rPr>
          <w:rStyle w:val="normaltextrun"/>
          <w:rFonts w:ascii="Georgia" w:hAnsi="Georgia" w:cs="Segoe UI"/>
          <w:i/>
          <w:iCs/>
          <w:color w:val="000000"/>
          <w:sz w:val="22"/>
          <w:szCs w:val="22"/>
        </w:rPr>
        <w:t xml:space="preserve"> meet this responsibility, its academies follow a rigorous selection process to discourage and screen out unsuitable applicants. </w:t>
      </w:r>
      <w:r>
        <w:rPr>
          <w:rStyle w:val="eop"/>
          <w:rFonts w:ascii="Georgia" w:hAnsi="Georgia" w:cs="Segoe UI"/>
          <w:color w:val="000000"/>
          <w:sz w:val="22"/>
          <w:szCs w:val="22"/>
        </w:rPr>
        <w:t> </w:t>
      </w:r>
    </w:p>
    <w:p w14:paraId="2803EA79" w14:textId="77777777" w:rsidR="001B7647" w:rsidRDefault="001B7647" w:rsidP="001B76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13487E17" w14:textId="77777777" w:rsidR="001B7647" w:rsidRDefault="001B7647" w:rsidP="001B7647">
      <w:pPr>
        <w:pStyle w:val="paragraph"/>
        <w:spacing w:before="0" w:beforeAutospacing="0" w:after="0" w:afterAutospacing="0"/>
        <w:ind w:right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i/>
          <w:iCs/>
          <w:sz w:val="22"/>
          <w:szCs w:val="22"/>
        </w:rPr>
        <w:t xml:space="preserve">Ark requires all employees to undertake an enhanced DBS check. You are required, before appointment, to disclose any unspent conviction, cautions, </w:t>
      </w:r>
      <w:proofErr w:type="gramStart"/>
      <w:r>
        <w:rPr>
          <w:rStyle w:val="normaltextrun"/>
          <w:rFonts w:ascii="Georgia" w:hAnsi="Georgia" w:cs="Segoe UI"/>
          <w:i/>
          <w:iCs/>
          <w:sz w:val="22"/>
          <w:szCs w:val="22"/>
        </w:rPr>
        <w:t>reprimands</w:t>
      </w:r>
      <w:proofErr w:type="gramEnd"/>
      <w:r>
        <w:rPr>
          <w:rStyle w:val="normaltextrun"/>
          <w:rFonts w:ascii="Georgia" w:hAnsi="Georgia" w:cs="Segoe UI"/>
          <w:i/>
          <w:iCs/>
          <w:sz w:val="22"/>
          <w:szCs w:val="22"/>
        </w:rPr>
        <w:t xml:space="preserve"> or warnings under the Rehabilitation of Offenders Act 1974 (Exceptions) Order 1975. Non-disclosure may lead to termination of employment. However, disclosure of a criminal background will not necessarily debar you from employment - this will depend upon the nature of the offence(s) and when they occurred. To read more about Ark’s safer recruitment process, please click this </w:t>
      </w:r>
      <w:hyperlink r:id="rId10" w:tgtFrame="_blank" w:history="1">
        <w:r>
          <w:rPr>
            <w:rStyle w:val="normaltextrun"/>
            <w:rFonts w:ascii="Georgia" w:hAnsi="Georgia" w:cs="Segoe UI"/>
            <w:i/>
            <w:iCs/>
            <w:color w:val="0563C1"/>
            <w:sz w:val="22"/>
            <w:szCs w:val="22"/>
            <w:u w:val="single"/>
          </w:rPr>
          <w:t>link</w:t>
        </w:r>
      </w:hyperlink>
      <w:r>
        <w:rPr>
          <w:rStyle w:val="normaltextrun"/>
          <w:rFonts w:ascii="Georgia" w:hAnsi="Georgia" w:cs="Segoe UI"/>
          <w:i/>
          <w:iCs/>
          <w:sz w:val="22"/>
          <w:szCs w:val="22"/>
        </w:rPr>
        <w:t>.</w:t>
      </w:r>
      <w:r>
        <w:rPr>
          <w:rStyle w:val="eop"/>
          <w:rFonts w:ascii="Georgia" w:hAnsi="Georgia" w:cs="Segoe UI"/>
          <w:sz w:val="22"/>
          <w:szCs w:val="22"/>
        </w:rPr>
        <w:t> </w:t>
      </w:r>
    </w:p>
    <w:p w14:paraId="39FBC315" w14:textId="73099DE6" w:rsidR="00340CBB" w:rsidRPr="00763264" w:rsidRDefault="00340CBB" w:rsidP="001B7647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0CE1" w14:textId="77777777" w:rsidR="00570C28" w:rsidRDefault="00570C28" w:rsidP="00570C28">
      <w:pPr>
        <w:spacing w:after="0" w:line="240" w:lineRule="auto"/>
      </w:pPr>
      <w:r>
        <w:separator/>
      </w:r>
    </w:p>
  </w:endnote>
  <w:endnote w:type="continuationSeparator" w:id="0">
    <w:p w14:paraId="18056F67" w14:textId="77777777" w:rsidR="00570C28" w:rsidRDefault="00570C28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66BF" w14:textId="77777777" w:rsidR="00570C28" w:rsidRDefault="00570C28" w:rsidP="00570C28">
      <w:pPr>
        <w:spacing w:after="0" w:line="240" w:lineRule="auto"/>
      </w:pPr>
      <w:r>
        <w:separator/>
      </w:r>
    </w:p>
  </w:footnote>
  <w:footnote w:type="continuationSeparator" w:id="0">
    <w:p w14:paraId="635D39C5" w14:textId="77777777" w:rsidR="00570C28" w:rsidRDefault="00570C28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A6"/>
    <w:multiLevelType w:val="hybridMultilevel"/>
    <w:tmpl w:val="A7BE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7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7E"/>
    <w:rsid w:val="00005FFF"/>
    <w:rsid w:val="00022DE6"/>
    <w:rsid w:val="00026DEC"/>
    <w:rsid w:val="000435ED"/>
    <w:rsid w:val="0008606A"/>
    <w:rsid w:val="000B075C"/>
    <w:rsid w:val="000F1B74"/>
    <w:rsid w:val="00107EFA"/>
    <w:rsid w:val="001445BA"/>
    <w:rsid w:val="00146F68"/>
    <w:rsid w:val="001A0393"/>
    <w:rsid w:val="001B7647"/>
    <w:rsid w:val="001C2765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D2698"/>
    <w:rsid w:val="003E04C6"/>
    <w:rsid w:val="00407985"/>
    <w:rsid w:val="004A172E"/>
    <w:rsid w:val="004C68DB"/>
    <w:rsid w:val="004D3F9A"/>
    <w:rsid w:val="005017C3"/>
    <w:rsid w:val="00532932"/>
    <w:rsid w:val="00560818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5405A"/>
    <w:rsid w:val="00763264"/>
    <w:rsid w:val="0078665E"/>
    <w:rsid w:val="00795B9E"/>
    <w:rsid w:val="007A6371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CD32A8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16889"/>
    <w:rsid w:val="00E3749F"/>
    <w:rsid w:val="00E422B9"/>
    <w:rsid w:val="00E72F8E"/>
    <w:rsid w:val="00ED07A3"/>
    <w:rsid w:val="00EF31C5"/>
    <w:rsid w:val="00F06ED3"/>
    <w:rsid w:val="00F428E6"/>
    <w:rsid w:val="00F52D84"/>
    <w:rsid w:val="00F82359"/>
    <w:rsid w:val="00FB462C"/>
    <w:rsid w:val="00FD4770"/>
    <w:rsid w:val="00FD7478"/>
    <w:rsid w:val="00FF2FEC"/>
    <w:rsid w:val="147C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0818"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0818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paragraph">
    <w:name w:val="paragraph"/>
    <w:basedOn w:val="Normal"/>
    <w:rsid w:val="001B7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7647"/>
  </w:style>
  <w:style w:type="character" w:customStyle="1" w:styleId="eop">
    <w:name w:val="eop"/>
    <w:basedOn w:val="DefaultParagraphFont"/>
    <w:rsid w:val="001B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rkschools.sharepoint.com/:b:/g/ArkNetCentral/hr/EcXQDSjo9UpCpgk8lDWMN0sBVG6GBUTVWVXp9c5KkW-tog?e=bfd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6E0ADAB9B3A4A92ABC7C22B2EA9D1" ma:contentTypeVersion="4" ma:contentTypeDescription="Create a new document." ma:contentTypeScope="" ma:versionID="d1c79d2bca43ba02fe72cdb0fa3f2653">
  <xsd:schema xmlns:xsd="http://www.w3.org/2001/XMLSchema" xmlns:xs="http://www.w3.org/2001/XMLSchema" xmlns:p="http://schemas.microsoft.com/office/2006/metadata/properties" xmlns:ns2="aa9257d1-d873-4ae8-89cc-c3eb01a6e2fa" xmlns:ns3="68aaacb1-c4a9-4be9-af93-9e31bab0b534" targetNamespace="http://schemas.microsoft.com/office/2006/metadata/properties" ma:root="true" ma:fieldsID="9541668cef99dd751db100e7c415a6a8" ns2:_="" ns3:_="">
    <xsd:import namespace="aa9257d1-d873-4ae8-89cc-c3eb01a6e2fa"/>
    <xsd:import namespace="68aaacb1-c4a9-4be9-af93-9e31bab0b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57d1-d873-4ae8-89cc-c3eb01a6e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aacb1-c4a9-4be9-af93-9e31bab0b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FFE83-12A4-4096-A3B8-68F36680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257d1-d873-4ae8-89cc-c3eb01a6e2fa"/>
    <ds:schemaRef ds:uri="68aaacb1-c4a9-4be9-af93-9e31bab0b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34D76-BC9A-4D03-B9F7-0C751335C4BE}">
  <ds:schemaRefs>
    <ds:schemaRef ds:uri="aa9257d1-d873-4ae8-89cc-c3eb01a6e2f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68aaacb1-c4a9-4be9-af93-9e31bab0b53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Ruth Macmurray</cp:lastModifiedBy>
  <cp:revision>4</cp:revision>
  <cp:lastPrinted>2016-08-02T14:38:00Z</cp:lastPrinted>
  <dcterms:created xsi:type="dcterms:W3CDTF">2022-11-21T12:32:00Z</dcterms:created>
  <dcterms:modified xsi:type="dcterms:W3CDTF">2022-11-23T15:49:00Z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0x0101004ED6E0ADAB9B3A4A92ABC7C22B2EA9D1</vt:lpwstr>
  </property>
</Properties>
</file>